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AB8" w:rsidRDefault="00764312" w:rsidP="00235BE7">
      <w:pPr>
        <w:jc w:val="center"/>
        <w:rPr>
          <w:b/>
          <w:sz w:val="24"/>
          <w:szCs w:val="24"/>
        </w:rPr>
      </w:pPr>
      <w:r w:rsidRPr="00661EC7">
        <w:rPr>
          <w:b/>
          <w:sz w:val="24"/>
          <w:szCs w:val="24"/>
        </w:rPr>
        <w:t xml:space="preserve">More Information Isn’t Always Better:  </w:t>
      </w:r>
    </w:p>
    <w:p w:rsidR="00376CCB" w:rsidRPr="00661EC7" w:rsidRDefault="00764312" w:rsidP="00235BE7">
      <w:pPr>
        <w:jc w:val="center"/>
        <w:rPr>
          <w:b/>
          <w:sz w:val="24"/>
          <w:szCs w:val="24"/>
        </w:rPr>
      </w:pPr>
      <w:r w:rsidRPr="00661EC7">
        <w:rPr>
          <w:b/>
          <w:sz w:val="24"/>
          <w:szCs w:val="24"/>
        </w:rPr>
        <w:t xml:space="preserve">The </w:t>
      </w:r>
      <w:r w:rsidR="009C60E7" w:rsidRPr="00661EC7">
        <w:rPr>
          <w:b/>
          <w:sz w:val="24"/>
          <w:szCs w:val="24"/>
        </w:rPr>
        <w:t>C</w:t>
      </w:r>
      <w:r w:rsidRPr="00661EC7">
        <w:rPr>
          <w:b/>
          <w:sz w:val="24"/>
          <w:szCs w:val="24"/>
        </w:rPr>
        <w:t xml:space="preserve">ase of </w:t>
      </w:r>
      <w:r w:rsidR="009C60E7" w:rsidRPr="00661EC7">
        <w:rPr>
          <w:b/>
          <w:sz w:val="24"/>
          <w:szCs w:val="24"/>
        </w:rPr>
        <w:t>Voluntary Pr</w:t>
      </w:r>
      <w:r w:rsidRPr="00661EC7">
        <w:rPr>
          <w:b/>
          <w:sz w:val="24"/>
          <w:szCs w:val="24"/>
        </w:rPr>
        <w:t xml:space="preserve">ovision of </w:t>
      </w:r>
      <w:r w:rsidR="009C60E7" w:rsidRPr="00661EC7">
        <w:rPr>
          <w:b/>
          <w:sz w:val="24"/>
          <w:szCs w:val="24"/>
        </w:rPr>
        <w:t>E</w:t>
      </w:r>
      <w:r w:rsidRPr="00661EC7">
        <w:rPr>
          <w:b/>
          <w:sz w:val="24"/>
          <w:szCs w:val="24"/>
        </w:rPr>
        <w:t xml:space="preserve">nvironmental </w:t>
      </w:r>
      <w:r w:rsidR="009C60E7" w:rsidRPr="00661EC7">
        <w:rPr>
          <w:b/>
          <w:sz w:val="24"/>
          <w:szCs w:val="24"/>
        </w:rPr>
        <w:t>Q</w:t>
      </w:r>
      <w:r w:rsidRPr="00661EC7">
        <w:rPr>
          <w:b/>
          <w:sz w:val="24"/>
          <w:szCs w:val="24"/>
        </w:rPr>
        <w:t>uality</w:t>
      </w:r>
    </w:p>
    <w:p w:rsidR="00376CCB" w:rsidRPr="00661EC7" w:rsidRDefault="00376CCB" w:rsidP="00235BE7">
      <w:pPr>
        <w:jc w:val="center"/>
        <w:rPr>
          <w:sz w:val="24"/>
          <w:szCs w:val="24"/>
        </w:rPr>
      </w:pPr>
    </w:p>
    <w:p w:rsidR="00235BE7" w:rsidRPr="00661EC7" w:rsidRDefault="00235BE7" w:rsidP="00235BE7">
      <w:pPr>
        <w:jc w:val="center"/>
        <w:rPr>
          <w:sz w:val="24"/>
          <w:szCs w:val="24"/>
        </w:rPr>
      </w:pPr>
    </w:p>
    <w:p w:rsidR="001F0FE7" w:rsidRDefault="00235BE7" w:rsidP="005B7144">
      <w:pPr>
        <w:jc w:val="center"/>
        <w:rPr>
          <w:sz w:val="24"/>
          <w:szCs w:val="24"/>
        </w:rPr>
      </w:pPr>
      <w:r w:rsidRPr="00661EC7">
        <w:rPr>
          <w:sz w:val="24"/>
          <w:szCs w:val="24"/>
        </w:rPr>
        <w:t>Ann L. Owen</w:t>
      </w:r>
    </w:p>
    <w:p w:rsidR="005B7144" w:rsidRPr="00661EC7" w:rsidRDefault="005B7144" w:rsidP="00661EC7">
      <w:pPr>
        <w:jc w:val="center"/>
        <w:rPr>
          <w:sz w:val="24"/>
          <w:szCs w:val="24"/>
        </w:rPr>
      </w:pPr>
    </w:p>
    <w:p w:rsidR="00235BE7" w:rsidRPr="00661EC7" w:rsidRDefault="00235BE7" w:rsidP="00661EC7">
      <w:pPr>
        <w:jc w:val="center"/>
        <w:rPr>
          <w:sz w:val="24"/>
          <w:szCs w:val="24"/>
        </w:rPr>
      </w:pPr>
      <w:r w:rsidRPr="00661EC7">
        <w:rPr>
          <w:sz w:val="24"/>
          <w:szCs w:val="24"/>
        </w:rPr>
        <w:t>Julio Videras</w:t>
      </w:r>
    </w:p>
    <w:p w:rsidR="001F0FE7" w:rsidRPr="00661EC7" w:rsidRDefault="001F0FE7" w:rsidP="00661EC7">
      <w:pPr>
        <w:jc w:val="center"/>
        <w:rPr>
          <w:sz w:val="24"/>
          <w:szCs w:val="24"/>
        </w:rPr>
      </w:pPr>
    </w:p>
    <w:p w:rsidR="00235BE7" w:rsidRPr="00661EC7" w:rsidRDefault="00235BE7" w:rsidP="00661EC7">
      <w:pPr>
        <w:jc w:val="center"/>
        <w:rPr>
          <w:sz w:val="24"/>
          <w:szCs w:val="24"/>
        </w:rPr>
      </w:pPr>
      <w:r w:rsidRPr="00661EC7">
        <w:rPr>
          <w:sz w:val="24"/>
          <w:szCs w:val="24"/>
        </w:rPr>
        <w:t>Stephen Wu</w:t>
      </w:r>
    </w:p>
    <w:p w:rsidR="001F0FE7" w:rsidRPr="00661EC7" w:rsidRDefault="001F0FE7" w:rsidP="00661EC7">
      <w:pPr>
        <w:jc w:val="center"/>
        <w:rPr>
          <w:sz w:val="24"/>
          <w:szCs w:val="24"/>
        </w:rPr>
      </w:pPr>
    </w:p>
    <w:p w:rsidR="00376CCB" w:rsidRPr="00661EC7" w:rsidRDefault="00376CCB" w:rsidP="00661EC7">
      <w:pPr>
        <w:jc w:val="center"/>
        <w:rPr>
          <w:sz w:val="24"/>
          <w:szCs w:val="24"/>
        </w:rPr>
      </w:pPr>
    </w:p>
    <w:p w:rsidR="00661EC7" w:rsidRDefault="00235BE7" w:rsidP="00661EC7">
      <w:pPr>
        <w:jc w:val="center"/>
        <w:rPr>
          <w:sz w:val="24"/>
          <w:szCs w:val="24"/>
        </w:rPr>
      </w:pPr>
      <w:smartTag w:uri="urn:schemas-microsoft-com:office:smarttags" w:element="place">
        <w:smartTag w:uri="urn:schemas-microsoft-com:office:smarttags" w:element="PlaceName">
          <w:r w:rsidRPr="00661EC7">
            <w:rPr>
              <w:sz w:val="24"/>
              <w:szCs w:val="24"/>
            </w:rPr>
            <w:t>Hamilton</w:t>
          </w:r>
        </w:smartTag>
        <w:r w:rsidRPr="00661EC7">
          <w:rPr>
            <w:sz w:val="24"/>
            <w:szCs w:val="24"/>
          </w:rPr>
          <w:t xml:space="preserve"> </w:t>
        </w:r>
        <w:smartTag w:uri="urn:schemas-microsoft-com:office:smarttags" w:element="PlaceType">
          <w:r w:rsidRPr="00661EC7">
            <w:rPr>
              <w:sz w:val="24"/>
              <w:szCs w:val="24"/>
            </w:rPr>
            <w:t>College</w:t>
          </w:r>
        </w:smartTag>
      </w:smartTag>
    </w:p>
    <w:p w:rsidR="00661EC7" w:rsidRDefault="00661EC7" w:rsidP="00661EC7">
      <w:pPr>
        <w:jc w:val="center"/>
        <w:rPr>
          <w:sz w:val="24"/>
          <w:szCs w:val="24"/>
        </w:rPr>
      </w:pPr>
    </w:p>
    <w:p w:rsidR="00235BE7" w:rsidRPr="00661EC7" w:rsidRDefault="00257ACA" w:rsidP="005A60BE">
      <w:pPr>
        <w:jc w:val="center"/>
        <w:rPr>
          <w:sz w:val="24"/>
          <w:szCs w:val="24"/>
        </w:rPr>
      </w:pPr>
      <w:r>
        <w:rPr>
          <w:sz w:val="24"/>
          <w:szCs w:val="24"/>
        </w:rPr>
        <w:t>January 2009</w:t>
      </w:r>
    </w:p>
    <w:p w:rsidR="00235BE7" w:rsidRPr="005C4188" w:rsidRDefault="00235BE7" w:rsidP="00235BE7">
      <w:pPr>
        <w:jc w:val="center"/>
      </w:pPr>
    </w:p>
    <w:p w:rsidR="00235BE7" w:rsidRPr="005C4188" w:rsidRDefault="00235BE7" w:rsidP="00235BE7">
      <w:pPr>
        <w:jc w:val="center"/>
      </w:pPr>
    </w:p>
    <w:p w:rsidR="00235BE7" w:rsidRPr="005C4188" w:rsidRDefault="00235BE7" w:rsidP="00235BE7">
      <w:pPr>
        <w:jc w:val="center"/>
      </w:pPr>
    </w:p>
    <w:p w:rsidR="00235BE7" w:rsidRPr="00661EC7" w:rsidRDefault="00235BE7" w:rsidP="00235BE7">
      <w:pPr>
        <w:jc w:val="center"/>
        <w:rPr>
          <w:b/>
          <w:sz w:val="24"/>
          <w:szCs w:val="24"/>
        </w:rPr>
      </w:pPr>
      <w:r w:rsidRPr="00661EC7">
        <w:rPr>
          <w:b/>
          <w:sz w:val="24"/>
          <w:szCs w:val="24"/>
        </w:rPr>
        <w:t>Abstract</w:t>
      </w:r>
    </w:p>
    <w:p w:rsidR="00251173" w:rsidRPr="00661EC7" w:rsidRDefault="00251173" w:rsidP="00251173">
      <w:pPr>
        <w:jc w:val="both"/>
        <w:rPr>
          <w:sz w:val="24"/>
          <w:szCs w:val="24"/>
        </w:rPr>
      </w:pPr>
      <w:r w:rsidRPr="00661EC7">
        <w:rPr>
          <w:sz w:val="24"/>
          <w:szCs w:val="24"/>
        </w:rPr>
        <w:t>We us</w:t>
      </w:r>
      <w:r>
        <w:rPr>
          <w:sz w:val="24"/>
          <w:szCs w:val="24"/>
        </w:rPr>
        <w:t>e</w:t>
      </w:r>
      <w:r w:rsidRPr="00661EC7">
        <w:rPr>
          <w:sz w:val="24"/>
          <w:szCs w:val="24"/>
        </w:rPr>
        <w:t xml:space="preserve"> a new </w:t>
      </w:r>
      <w:r w:rsidR="005534E9">
        <w:rPr>
          <w:sz w:val="24"/>
          <w:szCs w:val="24"/>
        </w:rPr>
        <w:t xml:space="preserve">U.S. </w:t>
      </w:r>
      <w:r w:rsidRPr="00661EC7">
        <w:rPr>
          <w:sz w:val="24"/>
          <w:szCs w:val="24"/>
        </w:rPr>
        <w:t>survey on pro-environment behaviors, attitude</w:t>
      </w:r>
      <w:r>
        <w:rPr>
          <w:sz w:val="24"/>
          <w:szCs w:val="24"/>
        </w:rPr>
        <w:t>s</w:t>
      </w:r>
      <w:r w:rsidRPr="00661EC7">
        <w:rPr>
          <w:sz w:val="24"/>
          <w:szCs w:val="24"/>
        </w:rPr>
        <w:t>, and knowledge</w:t>
      </w:r>
      <w:r>
        <w:rPr>
          <w:sz w:val="24"/>
          <w:szCs w:val="24"/>
        </w:rPr>
        <w:t xml:space="preserve"> and find that individuals </w:t>
      </w:r>
      <w:r w:rsidR="006C06F2">
        <w:rPr>
          <w:sz w:val="24"/>
          <w:szCs w:val="24"/>
        </w:rPr>
        <w:t>engage in activities that they believe are more effective in reducing carbon emissions</w:t>
      </w:r>
      <w:r w:rsidRPr="00661EC7">
        <w:rPr>
          <w:sz w:val="24"/>
          <w:szCs w:val="24"/>
        </w:rPr>
        <w:t>, regardless of whether or not these beliefs are accurate</w:t>
      </w:r>
      <w:r w:rsidR="006C06F2">
        <w:rPr>
          <w:sz w:val="24"/>
          <w:szCs w:val="24"/>
        </w:rPr>
        <w:t>.</w:t>
      </w:r>
      <w:r w:rsidRPr="00661EC7">
        <w:rPr>
          <w:sz w:val="24"/>
          <w:szCs w:val="24"/>
        </w:rPr>
        <w:t xml:space="preserve"> </w:t>
      </w:r>
      <w:r>
        <w:rPr>
          <w:sz w:val="24"/>
          <w:szCs w:val="24"/>
        </w:rPr>
        <w:t xml:space="preserve"> </w:t>
      </w:r>
      <w:r w:rsidRPr="005E5637">
        <w:rPr>
          <w:sz w:val="24"/>
          <w:szCs w:val="24"/>
        </w:rPr>
        <w:t>W</w:t>
      </w:r>
      <w:r>
        <w:rPr>
          <w:sz w:val="24"/>
          <w:szCs w:val="24"/>
        </w:rPr>
        <w:t>e f</w:t>
      </w:r>
      <w:r w:rsidRPr="005E5637">
        <w:rPr>
          <w:sz w:val="24"/>
          <w:szCs w:val="24"/>
        </w:rPr>
        <w:t xml:space="preserve">ind that </w:t>
      </w:r>
      <w:r>
        <w:rPr>
          <w:sz w:val="24"/>
          <w:szCs w:val="24"/>
        </w:rPr>
        <w:t>l</w:t>
      </w:r>
      <w:r w:rsidRPr="005E5637">
        <w:rPr>
          <w:sz w:val="24"/>
          <w:szCs w:val="24"/>
        </w:rPr>
        <w:t xml:space="preserve">ow provision of the public good is greater among </w:t>
      </w:r>
      <w:r>
        <w:rPr>
          <w:sz w:val="24"/>
          <w:szCs w:val="24"/>
        </w:rPr>
        <w:t xml:space="preserve">people who believe they cannot do much for the environment and </w:t>
      </w:r>
      <w:r w:rsidRPr="005E5637">
        <w:rPr>
          <w:sz w:val="24"/>
          <w:szCs w:val="24"/>
        </w:rPr>
        <w:t>do not consider themselves environmentalists.</w:t>
      </w:r>
      <w:r w:rsidR="006C06F2">
        <w:rPr>
          <w:sz w:val="24"/>
          <w:szCs w:val="24"/>
        </w:rPr>
        <w:t xml:space="preserve">  </w:t>
      </w:r>
      <w:r w:rsidR="00767FB8">
        <w:rPr>
          <w:sz w:val="24"/>
          <w:szCs w:val="24"/>
        </w:rPr>
        <w:t xml:space="preserve">A policy implication of the results is </w:t>
      </w:r>
      <w:r w:rsidR="006C06F2">
        <w:rPr>
          <w:sz w:val="24"/>
          <w:szCs w:val="24"/>
        </w:rPr>
        <w:t xml:space="preserve">that the effect of more accurate information </w:t>
      </w:r>
      <w:r w:rsidR="00767FB8">
        <w:rPr>
          <w:sz w:val="24"/>
          <w:szCs w:val="24"/>
        </w:rPr>
        <w:t xml:space="preserve">on the provision of the public good </w:t>
      </w:r>
      <w:r w:rsidR="006C06F2">
        <w:rPr>
          <w:sz w:val="24"/>
          <w:szCs w:val="24"/>
        </w:rPr>
        <w:t>is ambiguous.</w:t>
      </w:r>
    </w:p>
    <w:p w:rsidR="00235BE7" w:rsidRPr="005C4188" w:rsidRDefault="00235BE7" w:rsidP="00235BE7">
      <w:pPr>
        <w:spacing w:line="360" w:lineRule="auto"/>
        <w:jc w:val="both"/>
        <w:outlineLvl w:val="0"/>
        <w:rPr>
          <w:b/>
        </w:rPr>
      </w:pPr>
    </w:p>
    <w:p w:rsidR="00CE46CE" w:rsidRDefault="00CE46CE" w:rsidP="00235BE7">
      <w:pPr>
        <w:spacing w:line="360" w:lineRule="auto"/>
        <w:jc w:val="both"/>
        <w:outlineLvl w:val="0"/>
        <w:rPr>
          <w:b/>
        </w:rPr>
      </w:pPr>
    </w:p>
    <w:p w:rsidR="00041515" w:rsidRDefault="00041515" w:rsidP="00235BE7">
      <w:pPr>
        <w:spacing w:line="360" w:lineRule="auto"/>
        <w:jc w:val="both"/>
        <w:outlineLvl w:val="0"/>
        <w:rPr>
          <w:b/>
        </w:rPr>
      </w:pPr>
    </w:p>
    <w:p w:rsidR="00041515" w:rsidRDefault="00041515" w:rsidP="00235BE7">
      <w:pPr>
        <w:spacing w:line="360" w:lineRule="auto"/>
        <w:jc w:val="both"/>
        <w:outlineLvl w:val="0"/>
        <w:rPr>
          <w:b/>
        </w:rPr>
      </w:pPr>
    </w:p>
    <w:p w:rsidR="00041515" w:rsidRDefault="00041515" w:rsidP="00235BE7">
      <w:pPr>
        <w:spacing w:line="360" w:lineRule="auto"/>
        <w:jc w:val="both"/>
        <w:outlineLvl w:val="0"/>
        <w:rPr>
          <w:b/>
        </w:rPr>
      </w:pPr>
    </w:p>
    <w:p w:rsidR="00041515" w:rsidRPr="005C4188" w:rsidRDefault="00041515" w:rsidP="00235BE7">
      <w:pPr>
        <w:spacing w:line="360" w:lineRule="auto"/>
        <w:jc w:val="both"/>
        <w:outlineLvl w:val="0"/>
        <w:rPr>
          <w:b/>
        </w:rPr>
      </w:pPr>
    </w:p>
    <w:p w:rsidR="00235BE7" w:rsidRPr="005C4188" w:rsidRDefault="00235BE7" w:rsidP="00235BE7">
      <w:pPr>
        <w:outlineLvl w:val="0"/>
      </w:pPr>
      <w:r w:rsidRPr="005C4188">
        <w:t xml:space="preserve">Ann Owen </w:t>
      </w:r>
      <w:r w:rsidRPr="005C4188">
        <w:tab/>
      </w:r>
      <w:r w:rsidRPr="005C4188">
        <w:tab/>
      </w:r>
      <w:r w:rsidRPr="005C4188">
        <w:tab/>
      </w:r>
      <w:r w:rsidRPr="005C4188">
        <w:tab/>
        <w:t>Julio Videras</w:t>
      </w:r>
      <w:r w:rsidRPr="005C4188">
        <w:tab/>
      </w:r>
      <w:r w:rsidRPr="005C4188">
        <w:tab/>
      </w:r>
      <w:r w:rsidRPr="005C4188">
        <w:tab/>
        <w:t>Stephen Wu</w:t>
      </w:r>
    </w:p>
    <w:p w:rsidR="00235BE7" w:rsidRPr="005C4188" w:rsidRDefault="00D44CC8" w:rsidP="00235BE7">
      <w:pPr>
        <w:outlineLvl w:val="0"/>
      </w:pPr>
      <w:r>
        <w:t xml:space="preserve">Department of Economics </w:t>
      </w:r>
      <w:r>
        <w:tab/>
      </w:r>
      <w:r>
        <w:tab/>
        <w:t>Department of Economics</w:t>
      </w:r>
      <w:r>
        <w:tab/>
      </w:r>
      <w:r w:rsidR="00235BE7" w:rsidRPr="005C4188">
        <w:t>Department of Economics</w:t>
      </w:r>
    </w:p>
    <w:p w:rsidR="00235BE7" w:rsidRPr="005C4188" w:rsidRDefault="00235BE7" w:rsidP="00235BE7">
      <w:pPr>
        <w:outlineLvl w:val="0"/>
        <w:rPr>
          <w:b/>
        </w:rPr>
      </w:pPr>
      <w:smartTag w:uri="urn:schemas-microsoft-com:office:smarttags" w:element="PlaceName">
        <w:r w:rsidRPr="005C4188">
          <w:t>Hamilton</w:t>
        </w:r>
      </w:smartTag>
      <w:r w:rsidRPr="005C4188">
        <w:t xml:space="preserve"> </w:t>
      </w:r>
      <w:smartTag w:uri="urn:schemas-microsoft-com:office:smarttags" w:element="PlaceType">
        <w:r w:rsidRPr="005C4188">
          <w:t>College</w:t>
        </w:r>
      </w:smartTag>
      <w:r w:rsidRPr="005C4188">
        <w:rPr>
          <w:b/>
        </w:rPr>
        <w:t xml:space="preserve"> </w:t>
      </w:r>
      <w:r w:rsidRPr="005C4188">
        <w:rPr>
          <w:b/>
        </w:rPr>
        <w:tab/>
      </w:r>
      <w:r w:rsidRPr="005C4188">
        <w:rPr>
          <w:b/>
        </w:rPr>
        <w:tab/>
      </w:r>
      <w:r w:rsidRPr="005C4188">
        <w:rPr>
          <w:b/>
        </w:rPr>
        <w:tab/>
      </w:r>
      <w:smartTag w:uri="urn:schemas-microsoft-com:office:smarttags" w:element="PlaceName">
        <w:r w:rsidRPr="005C4188">
          <w:t>Hamilton</w:t>
        </w:r>
      </w:smartTag>
      <w:r w:rsidRPr="005C4188">
        <w:t xml:space="preserve"> </w:t>
      </w:r>
      <w:smartTag w:uri="urn:schemas-microsoft-com:office:smarttags" w:element="PlaceType">
        <w:r w:rsidRPr="005C4188">
          <w:t>College</w:t>
        </w:r>
      </w:smartTag>
      <w:r w:rsidR="00D44CC8">
        <w:tab/>
      </w:r>
      <w:r w:rsidR="00D44CC8">
        <w:tab/>
      </w:r>
      <w:smartTag w:uri="urn:schemas-microsoft-com:office:smarttags" w:element="place">
        <w:smartTag w:uri="urn:schemas-microsoft-com:office:smarttags" w:element="PlaceName">
          <w:r w:rsidRPr="005C4188">
            <w:t>Hamilton</w:t>
          </w:r>
        </w:smartTag>
        <w:r w:rsidRPr="005C4188">
          <w:t xml:space="preserve"> </w:t>
        </w:r>
        <w:smartTag w:uri="urn:schemas-microsoft-com:office:smarttags" w:element="PlaceType">
          <w:r w:rsidRPr="005C4188">
            <w:t>College</w:t>
          </w:r>
        </w:smartTag>
      </w:smartTag>
    </w:p>
    <w:p w:rsidR="00235BE7" w:rsidRPr="005C4188" w:rsidRDefault="00235BE7" w:rsidP="00235BE7">
      <w:pPr>
        <w:outlineLvl w:val="0"/>
      </w:pPr>
      <w:smartTag w:uri="urn:schemas-microsoft-com:office:smarttags" w:element="Street">
        <w:smartTag w:uri="urn:schemas-microsoft-com:office:smarttags" w:element="address">
          <w:r w:rsidRPr="005C4188">
            <w:t>198 College Hill Road</w:t>
          </w:r>
        </w:smartTag>
      </w:smartTag>
      <w:r w:rsidRPr="005C4188">
        <w:tab/>
      </w:r>
      <w:r w:rsidRPr="005C4188">
        <w:tab/>
      </w:r>
      <w:r w:rsidRPr="005C4188">
        <w:tab/>
      </w:r>
      <w:smartTag w:uri="urn:schemas-microsoft-com:office:smarttags" w:element="Street">
        <w:smartTag w:uri="urn:schemas-microsoft-com:office:smarttags" w:element="address">
          <w:r w:rsidRPr="005C4188">
            <w:t>198 College Hill Road</w:t>
          </w:r>
        </w:smartTag>
      </w:smartTag>
      <w:r w:rsidRPr="005C4188">
        <w:tab/>
      </w:r>
      <w:r w:rsidRPr="005C4188">
        <w:tab/>
      </w:r>
      <w:smartTag w:uri="urn:schemas-microsoft-com:office:smarttags" w:element="Street">
        <w:smartTag w:uri="urn:schemas-microsoft-com:office:smarttags" w:element="address">
          <w:r w:rsidRPr="005C4188">
            <w:t>198 College Hill Road</w:t>
          </w:r>
        </w:smartTag>
      </w:smartTag>
      <w:r w:rsidRPr="005C4188">
        <w:t xml:space="preserve"> </w:t>
      </w:r>
    </w:p>
    <w:p w:rsidR="00235BE7" w:rsidRPr="005C4188" w:rsidRDefault="00235BE7" w:rsidP="00235BE7">
      <w:pPr>
        <w:outlineLvl w:val="0"/>
      </w:pPr>
      <w:smartTag w:uri="urn:schemas-microsoft-com:office:smarttags" w:element="City">
        <w:r w:rsidRPr="005C4188">
          <w:t>Clinton</w:t>
        </w:r>
      </w:smartTag>
      <w:r w:rsidRPr="005C4188">
        <w:t xml:space="preserve">, </w:t>
      </w:r>
      <w:smartTag w:uri="urn:schemas-microsoft-com:office:smarttags" w:element="State">
        <w:r w:rsidRPr="005C4188">
          <w:t>NY</w:t>
        </w:r>
      </w:smartTag>
      <w:r w:rsidRPr="005C4188">
        <w:t xml:space="preserve"> </w:t>
      </w:r>
      <w:smartTag w:uri="urn:schemas-microsoft-com:office:smarttags" w:element="PostalCode">
        <w:r w:rsidRPr="005C4188">
          <w:t>13323</w:t>
        </w:r>
      </w:smartTag>
      <w:r w:rsidRPr="005C4188">
        <w:t xml:space="preserve"> </w:t>
      </w:r>
      <w:r w:rsidRPr="005C4188">
        <w:tab/>
      </w:r>
      <w:r w:rsidRPr="005C4188">
        <w:tab/>
      </w:r>
      <w:r w:rsidRPr="005C4188">
        <w:tab/>
      </w:r>
      <w:smartTag w:uri="urn:schemas-microsoft-com:office:smarttags" w:element="City">
        <w:r w:rsidRPr="005C4188">
          <w:t>Clinton</w:t>
        </w:r>
      </w:smartTag>
      <w:r w:rsidRPr="005C4188">
        <w:t xml:space="preserve">, </w:t>
      </w:r>
      <w:smartTag w:uri="urn:schemas-microsoft-com:office:smarttags" w:element="State">
        <w:r w:rsidRPr="005C4188">
          <w:t>NY</w:t>
        </w:r>
      </w:smartTag>
      <w:r w:rsidRPr="005C4188">
        <w:t xml:space="preserve"> </w:t>
      </w:r>
      <w:smartTag w:uri="urn:schemas-microsoft-com:office:smarttags" w:element="PostalCode">
        <w:r w:rsidRPr="005C4188">
          <w:t>13323</w:t>
        </w:r>
      </w:smartTag>
      <w:r w:rsidRPr="005C4188">
        <w:tab/>
      </w:r>
      <w:r w:rsidRPr="005C4188">
        <w:tab/>
      </w:r>
      <w:smartTag w:uri="urn:schemas-microsoft-com:office:smarttags" w:element="place">
        <w:smartTag w:uri="urn:schemas-microsoft-com:office:smarttags" w:element="City">
          <w:r w:rsidRPr="005C4188">
            <w:t>Clinton</w:t>
          </w:r>
        </w:smartTag>
        <w:r w:rsidRPr="005C4188">
          <w:t xml:space="preserve">, </w:t>
        </w:r>
        <w:smartTag w:uri="urn:schemas-microsoft-com:office:smarttags" w:element="State">
          <w:r w:rsidRPr="005C4188">
            <w:t>NY</w:t>
          </w:r>
        </w:smartTag>
        <w:r w:rsidRPr="005C4188">
          <w:t xml:space="preserve"> </w:t>
        </w:r>
        <w:smartTag w:uri="urn:schemas-microsoft-com:office:smarttags" w:element="PostalCode">
          <w:r w:rsidRPr="005C4188">
            <w:t>13323</w:t>
          </w:r>
        </w:smartTag>
      </w:smartTag>
    </w:p>
    <w:p w:rsidR="0037706A" w:rsidRDefault="008826F6" w:rsidP="00235BE7">
      <w:pPr>
        <w:outlineLvl w:val="0"/>
      </w:pPr>
      <w:hyperlink r:id="rId8" w:history="1">
        <w:r w:rsidR="00235BE7" w:rsidRPr="005C4188">
          <w:rPr>
            <w:rStyle w:val="Hyperlink"/>
          </w:rPr>
          <w:t>aowen@hamilton.edu</w:t>
        </w:r>
      </w:hyperlink>
      <w:r w:rsidR="00235BE7" w:rsidRPr="005C4188">
        <w:rPr>
          <w:color w:val="006600"/>
        </w:rPr>
        <w:tab/>
      </w:r>
      <w:r w:rsidR="00235BE7" w:rsidRPr="005C4188">
        <w:rPr>
          <w:color w:val="006600"/>
        </w:rPr>
        <w:tab/>
      </w:r>
      <w:r w:rsidR="00235BE7" w:rsidRPr="005C4188">
        <w:rPr>
          <w:color w:val="006600"/>
        </w:rPr>
        <w:tab/>
      </w:r>
      <w:hyperlink r:id="rId9" w:history="1">
        <w:r w:rsidR="00235BE7" w:rsidRPr="005C4188">
          <w:rPr>
            <w:rStyle w:val="Hyperlink"/>
          </w:rPr>
          <w:t>jvideras@hamilton.edu</w:t>
        </w:r>
      </w:hyperlink>
      <w:r w:rsidR="00235BE7" w:rsidRPr="005C4188">
        <w:tab/>
      </w:r>
      <w:r w:rsidR="00235BE7" w:rsidRPr="005C4188">
        <w:tab/>
      </w:r>
      <w:hyperlink r:id="rId10" w:history="1">
        <w:r w:rsidR="00235BE7" w:rsidRPr="005C4188">
          <w:rPr>
            <w:rStyle w:val="Hyperlink"/>
          </w:rPr>
          <w:t>swu@hamilton.edu</w:t>
        </w:r>
      </w:hyperlink>
    </w:p>
    <w:p w:rsidR="002C5FD3" w:rsidRDefault="002C5FD3" w:rsidP="00235BE7">
      <w:pPr>
        <w:outlineLvl w:val="0"/>
      </w:pPr>
    </w:p>
    <w:p w:rsidR="002C5FD3" w:rsidRDefault="002C5FD3" w:rsidP="00235BE7">
      <w:pPr>
        <w:outlineLvl w:val="0"/>
      </w:pPr>
    </w:p>
    <w:p w:rsidR="002C5FD3" w:rsidRDefault="002C5FD3" w:rsidP="00235BE7">
      <w:pPr>
        <w:outlineLvl w:val="0"/>
      </w:pPr>
    </w:p>
    <w:p w:rsidR="00411910" w:rsidRDefault="002C5FD3" w:rsidP="00235BE7">
      <w:pPr>
        <w:outlineLvl w:val="0"/>
      </w:pPr>
      <w:r>
        <w:t>This work is supported by a grant from the Blue Moon Fund.</w:t>
      </w:r>
      <w:r w:rsidR="005B7144">
        <w:t xml:space="preserve">  Owen also acknowledges support from the Population Studies and </w:t>
      </w:r>
      <w:smartTag w:uri="urn:schemas-microsoft-com:office:smarttags" w:element="PlaceName">
        <w:r w:rsidR="005B7144">
          <w:t>Training</w:t>
        </w:r>
      </w:smartTag>
      <w:r w:rsidR="005B7144">
        <w:t xml:space="preserve"> </w:t>
      </w:r>
      <w:smartTag w:uri="urn:schemas-microsoft-com:office:smarttags" w:element="PlaceType">
        <w:r w:rsidR="005B7144">
          <w:t>Center</w:t>
        </w:r>
      </w:smartTag>
      <w:r w:rsidR="005B7144">
        <w:t xml:space="preserve"> at </w:t>
      </w:r>
      <w:smartTag w:uri="urn:schemas-microsoft-com:office:smarttags" w:element="place">
        <w:smartTag w:uri="urn:schemas-microsoft-com:office:smarttags" w:element="PlaceName">
          <w:r w:rsidR="005B7144">
            <w:t>Brown</w:t>
          </w:r>
        </w:smartTag>
        <w:r w:rsidR="005B7144">
          <w:t xml:space="preserve"> </w:t>
        </w:r>
        <w:smartTag w:uri="urn:schemas-microsoft-com:office:smarttags" w:element="PlaceType">
          <w:r w:rsidR="005B7144">
            <w:t>University</w:t>
          </w:r>
        </w:smartTag>
      </w:smartTag>
      <w:r w:rsidR="005B7144">
        <w:t xml:space="preserve">.  We </w:t>
      </w:r>
      <w:r w:rsidR="00FD2376">
        <w:t xml:space="preserve">thank </w:t>
      </w:r>
      <w:r w:rsidR="00A02857">
        <w:t xml:space="preserve">Emily Conover, </w:t>
      </w:r>
      <w:r w:rsidR="00FD2376">
        <w:t>David Rivera,</w:t>
      </w:r>
      <w:r w:rsidR="00411910">
        <w:t xml:space="preserve"> Joel Shapiro,</w:t>
      </w:r>
      <w:r w:rsidR="00FD2376">
        <w:t xml:space="preserve"> Jennifer Thacher, and </w:t>
      </w:r>
      <w:r w:rsidR="005B7144">
        <w:t xml:space="preserve">seminar </w:t>
      </w:r>
      <w:r w:rsidR="00FD2376">
        <w:t xml:space="preserve">participants </w:t>
      </w:r>
      <w:r w:rsidR="005B7144">
        <w:t xml:space="preserve">at </w:t>
      </w:r>
      <w:smartTag w:uri="urn:schemas-microsoft-com:office:smarttags" w:element="place">
        <w:smartTag w:uri="urn:schemas-microsoft-com:office:smarttags" w:element="PlaceName">
          <w:r w:rsidR="005B7144">
            <w:t>Brown</w:t>
          </w:r>
        </w:smartTag>
        <w:r w:rsidR="005B7144">
          <w:t xml:space="preserve"> </w:t>
        </w:r>
        <w:smartTag w:uri="urn:schemas-microsoft-com:office:smarttags" w:element="PlaceType">
          <w:r w:rsidR="005B7144">
            <w:t>University</w:t>
          </w:r>
        </w:smartTag>
      </w:smartTag>
      <w:r w:rsidR="00FD2376">
        <w:t xml:space="preserve"> for helpful comments.</w:t>
      </w:r>
    </w:p>
    <w:p w:rsidR="00411910" w:rsidRDefault="00411910" w:rsidP="00411910">
      <w:pPr>
        <w:jc w:val="center"/>
        <w:rPr>
          <w:b/>
          <w:sz w:val="24"/>
          <w:szCs w:val="24"/>
        </w:rPr>
      </w:pPr>
      <w:r>
        <w:br w:type="page"/>
      </w:r>
      <w:r w:rsidRPr="00661EC7">
        <w:rPr>
          <w:b/>
          <w:sz w:val="24"/>
          <w:szCs w:val="24"/>
        </w:rPr>
        <w:lastRenderedPageBreak/>
        <w:t xml:space="preserve">More Information Isn’t Always Better:  </w:t>
      </w:r>
    </w:p>
    <w:p w:rsidR="00411910" w:rsidRPr="00661EC7" w:rsidRDefault="00411910" w:rsidP="00411910">
      <w:pPr>
        <w:jc w:val="center"/>
        <w:rPr>
          <w:b/>
          <w:sz w:val="24"/>
          <w:szCs w:val="24"/>
        </w:rPr>
      </w:pPr>
      <w:r w:rsidRPr="00661EC7">
        <w:rPr>
          <w:b/>
          <w:sz w:val="24"/>
          <w:szCs w:val="24"/>
        </w:rPr>
        <w:t>The Case of Voluntary Provision of Environmental Quality</w:t>
      </w:r>
    </w:p>
    <w:p w:rsidR="00411910" w:rsidRPr="00661EC7" w:rsidRDefault="00411910" w:rsidP="00411910">
      <w:pPr>
        <w:jc w:val="center"/>
        <w:rPr>
          <w:sz w:val="24"/>
          <w:szCs w:val="24"/>
        </w:rPr>
      </w:pPr>
    </w:p>
    <w:p w:rsidR="00411910" w:rsidRPr="00661EC7"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Default="00411910" w:rsidP="00411910">
      <w:pPr>
        <w:jc w:val="center"/>
        <w:rPr>
          <w:sz w:val="24"/>
          <w:szCs w:val="24"/>
        </w:rPr>
      </w:pPr>
    </w:p>
    <w:p w:rsidR="00411910" w:rsidRPr="00661EC7" w:rsidRDefault="00950F7C" w:rsidP="008C4C4C">
      <w:pPr>
        <w:jc w:val="center"/>
        <w:rPr>
          <w:sz w:val="24"/>
          <w:szCs w:val="24"/>
        </w:rPr>
      </w:pPr>
      <w:r>
        <w:rPr>
          <w:sz w:val="24"/>
          <w:szCs w:val="24"/>
        </w:rPr>
        <w:t>January 2009</w:t>
      </w:r>
    </w:p>
    <w:p w:rsidR="00411910" w:rsidRPr="005C4188" w:rsidRDefault="00411910" w:rsidP="00411910">
      <w:pPr>
        <w:jc w:val="center"/>
      </w:pPr>
    </w:p>
    <w:p w:rsidR="00411910" w:rsidRPr="005C4188" w:rsidRDefault="00411910" w:rsidP="00411910">
      <w:pPr>
        <w:jc w:val="center"/>
      </w:pPr>
    </w:p>
    <w:p w:rsidR="00411910" w:rsidRPr="005C4188" w:rsidRDefault="00411910" w:rsidP="00411910">
      <w:pPr>
        <w:jc w:val="center"/>
      </w:pPr>
    </w:p>
    <w:p w:rsidR="00411910" w:rsidRPr="00661EC7" w:rsidRDefault="00411910" w:rsidP="00411910">
      <w:pPr>
        <w:jc w:val="center"/>
        <w:rPr>
          <w:b/>
          <w:sz w:val="24"/>
          <w:szCs w:val="24"/>
        </w:rPr>
      </w:pPr>
      <w:r w:rsidRPr="00661EC7">
        <w:rPr>
          <w:b/>
          <w:sz w:val="24"/>
          <w:szCs w:val="24"/>
        </w:rPr>
        <w:t>Abstract</w:t>
      </w:r>
    </w:p>
    <w:p w:rsidR="006C06F2" w:rsidRPr="005C4188" w:rsidRDefault="006C06F2" w:rsidP="00411910">
      <w:pPr>
        <w:spacing w:line="360" w:lineRule="auto"/>
        <w:jc w:val="both"/>
        <w:outlineLvl w:val="0"/>
        <w:rPr>
          <w:b/>
        </w:rPr>
      </w:pPr>
    </w:p>
    <w:p w:rsidR="00767FB8" w:rsidRPr="00661EC7" w:rsidRDefault="006C06F2" w:rsidP="00767FB8">
      <w:pPr>
        <w:jc w:val="both"/>
        <w:rPr>
          <w:sz w:val="24"/>
          <w:szCs w:val="24"/>
        </w:rPr>
      </w:pPr>
      <w:r w:rsidRPr="00661EC7">
        <w:rPr>
          <w:sz w:val="24"/>
          <w:szCs w:val="24"/>
        </w:rPr>
        <w:t>We us</w:t>
      </w:r>
      <w:r>
        <w:rPr>
          <w:sz w:val="24"/>
          <w:szCs w:val="24"/>
        </w:rPr>
        <w:t>e</w:t>
      </w:r>
      <w:r w:rsidRPr="00661EC7">
        <w:rPr>
          <w:sz w:val="24"/>
          <w:szCs w:val="24"/>
        </w:rPr>
        <w:t xml:space="preserve"> a new </w:t>
      </w:r>
      <w:r>
        <w:rPr>
          <w:sz w:val="24"/>
          <w:szCs w:val="24"/>
        </w:rPr>
        <w:t xml:space="preserve">U.S. </w:t>
      </w:r>
      <w:r w:rsidRPr="00661EC7">
        <w:rPr>
          <w:sz w:val="24"/>
          <w:szCs w:val="24"/>
        </w:rPr>
        <w:t>survey on pro-environment behaviors, attitude</w:t>
      </w:r>
      <w:r>
        <w:rPr>
          <w:sz w:val="24"/>
          <w:szCs w:val="24"/>
        </w:rPr>
        <w:t>s</w:t>
      </w:r>
      <w:r w:rsidRPr="00661EC7">
        <w:rPr>
          <w:sz w:val="24"/>
          <w:szCs w:val="24"/>
        </w:rPr>
        <w:t>, and knowledge</w:t>
      </w:r>
      <w:r>
        <w:rPr>
          <w:sz w:val="24"/>
          <w:szCs w:val="24"/>
        </w:rPr>
        <w:t xml:space="preserve"> and find that individuals engage in activities that they believe are more effective in reducing carbon emissions</w:t>
      </w:r>
      <w:r w:rsidRPr="00661EC7">
        <w:rPr>
          <w:sz w:val="24"/>
          <w:szCs w:val="24"/>
        </w:rPr>
        <w:t>, regardless of whether or not these beliefs are accurate</w:t>
      </w:r>
      <w:r>
        <w:rPr>
          <w:sz w:val="24"/>
          <w:szCs w:val="24"/>
        </w:rPr>
        <w:t>.</w:t>
      </w:r>
      <w:r w:rsidRPr="00661EC7">
        <w:rPr>
          <w:sz w:val="24"/>
          <w:szCs w:val="24"/>
        </w:rPr>
        <w:t xml:space="preserve"> </w:t>
      </w:r>
      <w:r>
        <w:rPr>
          <w:sz w:val="24"/>
          <w:szCs w:val="24"/>
        </w:rPr>
        <w:t xml:space="preserve"> </w:t>
      </w:r>
      <w:r w:rsidRPr="005E5637">
        <w:rPr>
          <w:sz w:val="24"/>
          <w:szCs w:val="24"/>
        </w:rPr>
        <w:t>W</w:t>
      </w:r>
      <w:r>
        <w:rPr>
          <w:sz w:val="24"/>
          <w:szCs w:val="24"/>
        </w:rPr>
        <w:t>e f</w:t>
      </w:r>
      <w:r w:rsidRPr="005E5637">
        <w:rPr>
          <w:sz w:val="24"/>
          <w:szCs w:val="24"/>
        </w:rPr>
        <w:t xml:space="preserve">ind that </w:t>
      </w:r>
      <w:r>
        <w:rPr>
          <w:sz w:val="24"/>
          <w:szCs w:val="24"/>
        </w:rPr>
        <w:t>l</w:t>
      </w:r>
      <w:r w:rsidRPr="005E5637">
        <w:rPr>
          <w:sz w:val="24"/>
          <w:szCs w:val="24"/>
        </w:rPr>
        <w:t xml:space="preserve">ow provision of the public good is greater among </w:t>
      </w:r>
      <w:r>
        <w:rPr>
          <w:sz w:val="24"/>
          <w:szCs w:val="24"/>
        </w:rPr>
        <w:t xml:space="preserve">people who believe they cannot do much for the environment and </w:t>
      </w:r>
      <w:r w:rsidRPr="005E5637">
        <w:rPr>
          <w:sz w:val="24"/>
          <w:szCs w:val="24"/>
        </w:rPr>
        <w:t>do not consider themselves environmentalists.</w:t>
      </w:r>
      <w:r>
        <w:rPr>
          <w:sz w:val="24"/>
          <w:szCs w:val="24"/>
        </w:rPr>
        <w:t xml:space="preserve">  </w:t>
      </w:r>
      <w:r w:rsidR="00767FB8">
        <w:rPr>
          <w:sz w:val="24"/>
          <w:szCs w:val="24"/>
        </w:rPr>
        <w:t>A policy implication of the results is that the effect of more accurate information on the provision of the public good is ambiguous.</w:t>
      </w:r>
    </w:p>
    <w:p w:rsidR="006C06F2" w:rsidRPr="00661EC7" w:rsidRDefault="006C06F2" w:rsidP="006C06F2">
      <w:pPr>
        <w:jc w:val="both"/>
        <w:rPr>
          <w:sz w:val="24"/>
          <w:szCs w:val="24"/>
        </w:rPr>
      </w:pPr>
    </w:p>
    <w:p w:rsidR="002C5FD3" w:rsidRPr="005C4188" w:rsidRDefault="002C5FD3" w:rsidP="00235BE7">
      <w:pPr>
        <w:outlineLvl w:val="0"/>
        <w:sectPr w:rsidR="002C5FD3" w:rsidRPr="005C4188" w:rsidSect="00F35DC2">
          <w:footerReference w:type="even" r:id="rId11"/>
          <w:footerReference w:type="default" r:id="rId12"/>
          <w:pgSz w:w="12240" w:h="15840"/>
          <w:pgMar w:top="1440" w:right="1440" w:bottom="1440" w:left="1440" w:header="720" w:footer="720" w:gutter="0"/>
          <w:cols w:space="720"/>
          <w:docGrid w:linePitch="360"/>
        </w:sectPr>
      </w:pPr>
    </w:p>
    <w:p w:rsidR="005E5637" w:rsidRPr="00356A02" w:rsidRDefault="005E5637" w:rsidP="005E5637">
      <w:pPr>
        <w:spacing w:line="480" w:lineRule="auto"/>
        <w:jc w:val="both"/>
        <w:rPr>
          <w:b/>
          <w:sz w:val="24"/>
          <w:szCs w:val="24"/>
        </w:rPr>
      </w:pPr>
      <w:r w:rsidRPr="00356A02">
        <w:rPr>
          <w:b/>
          <w:sz w:val="24"/>
          <w:szCs w:val="24"/>
        </w:rPr>
        <w:lastRenderedPageBreak/>
        <w:t>1 Introduction</w:t>
      </w:r>
    </w:p>
    <w:p w:rsidR="00325281" w:rsidRDefault="00325281" w:rsidP="00325281">
      <w:pPr>
        <w:spacing w:line="480" w:lineRule="auto"/>
        <w:ind w:firstLine="720"/>
        <w:jc w:val="both"/>
        <w:rPr>
          <w:sz w:val="24"/>
          <w:szCs w:val="24"/>
        </w:rPr>
      </w:pPr>
      <w:r>
        <w:rPr>
          <w:sz w:val="24"/>
          <w:szCs w:val="24"/>
        </w:rPr>
        <w:t xml:space="preserve">Policymakers and activists have dedicated a great amount of </w:t>
      </w:r>
      <w:r w:rsidRPr="00356A02">
        <w:rPr>
          <w:sz w:val="24"/>
          <w:szCs w:val="24"/>
        </w:rPr>
        <w:t xml:space="preserve">effort </w:t>
      </w:r>
      <w:r>
        <w:rPr>
          <w:sz w:val="24"/>
          <w:szCs w:val="24"/>
        </w:rPr>
        <w:t>to inform the public about the causes and consequences of climate change and ways households can curb their emissions of greenhouse gases.</w:t>
      </w:r>
      <w:r w:rsidRPr="00356A02">
        <w:rPr>
          <w:rStyle w:val="FootnoteReference"/>
          <w:sz w:val="24"/>
          <w:szCs w:val="24"/>
        </w:rPr>
        <w:footnoteReference w:id="2"/>
      </w:r>
      <w:r>
        <w:rPr>
          <w:sz w:val="24"/>
          <w:szCs w:val="24"/>
        </w:rPr>
        <w:t xml:space="preserve">  Solutions that rely on voluntary efforts need to overcome incentives to free-ride and information</w:t>
      </w:r>
      <w:r w:rsidR="00550358">
        <w:rPr>
          <w:sz w:val="24"/>
          <w:szCs w:val="24"/>
        </w:rPr>
        <w:t>al</w:t>
      </w:r>
      <w:r>
        <w:rPr>
          <w:sz w:val="24"/>
          <w:szCs w:val="24"/>
        </w:rPr>
        <w:t xml:space="preserve"> problems: </w:t>
      </w:r>
      <w:r w:rsidR="00550358">
        <w:rPr>
          <w:sz w:val="24"/>
          <w:szCs w:val="24"/>
        </w:rPr>
        <w:t xml:space="preserve">while </w:t>
      </w:r>
      <w:r>
        <w:rPr>
          <w:sz w:val="24"/>
          <w:szCs w:val="24"/>
        </w:rPr>
        <w:t xml:space="preserve">individuals </w:t>
      </w:r>
      <w:r w:rsidR="00550358">
        <w:rPr>
          <w:sz w:val="24"/>
          <w:szCs w:val="24"/>
        </w:rPr>
        <w:t>may</w:t>
      </w:r>
      <w:r>
        <w:rPr>
          <w:sz w:val="24"/>
          <w:szCs w:val="24"/>
        </w:rPr>
        <w:t xml:space="preserve"> engage in multiple activities to reduce their carbon footprint, each activity </w:t>
      </w:r>
      <w:r w:rsidR="00550358">
        <w:rPr>
          <w:sz w:val="24"/>
          <w:szCs w:val="24"/>
        </w:rPr>
        <w:t>entails d</w:t>
      </w:r>
      <w:r>
        <w:rPr>
          <w:sz w:val="24"/>
          <w:szCs w:val="24"/>
        </w:rPr>
        <w:t xml:space="preserve">ifferent levels of monetary and time commitment as well as different impacts on carbon emissions.  Thus, whether or not households </w:t>
      </w:r>
      <w:r w:rsidRPr="00356A02">
        <w:rPr>
          <w:sz w:val="24"/>
          <w:szCs w:val="24"/>
        </w:rPr>
        <w:t xml:space="preserve">make choices </w:t>
      </w:r>
      <w:r>
        <w:rPr>
          <w:sz w:val="24"/>
          <w:szCs w:val="24"/>
        </w:rPr>
        <w:t xml:space="preserve">that lead to </w:t>
      </w:r>
      <w:r w:rsidRPr="00356A02">
        <w:rPr>
          <w:sz w:val="24"/>
          <w:szCs w:val="24"/>
        </w:rPr>
        <w:t>sustainable consumption</w:t>
      </w:r>
      <w:r>
        <w:rPr>
          <w:sz w:val="24"/>
          <w:szCs w:val="24"/>
        </w:rPr>
        <w:t xml:space="preserve"> depends on both the level and the </w:t>
      </w:r>
      <w:r w:rsidR="00550358">
        <w:rPr>
          <w:sz w:val="24"/>
          <w:szCs w:val="24"/>
        </w:rPr>
        <w:t>nature</w:t>
      </w:r>
      <w:r>
        <w:rPr>
          <w:sz w:val="24"/>
          <w:szCs w:val="24"/>
        </w:rPr>
        <w:t xml:space="preserve"> of their contributions.  </w:t>
      </w:r>
    </w:p>
    <w:p w:rsidR="00325281" w:rsidRDefault="00325281" w:rsidP="00325281">
      <w:pPr>
        <w:spacing w:line="480" w:lineRule="auto"/>
        <w:ind w:firstLine="720"/>
        <w:jc w:val="both"/>
        <w:rPr>
          <w:sz w:val="24"/>
          <w:szCs w:val="24"/>
        </w:rPr>
      </w:pPr>
      <w:r>
        <w:rPr>
          <w:sz w:val="24"/>
          <w:szCs w:val="24"/>
        </w:rPr>
        <w:t xml:space="preserve">In this paper we examine empirically how households allocate efforts to reduce emissions of carbon dioxide when there are several </w:t>
      </w:r>
      <w:r w:rsidR="00783A90">
        <w:rPr>
          <w:sz w:val="24"/>
          <w:szCs w:val="24"/>
        </w:rPr>
        <w:t>behavior</w:t>
      </w:r>
      <w:r w:rsidR="00767FB8">
        <w:rPr>
          <w:sz w:val="24"/>
          <w:szCs w:val="24"/>
        </w:rPr>
        <w:t>s</w:t>
      </w:r>
      <w:r>
        <w:rPr>
          <w:sz w:val="24"/>
          <w:szCs w:val="24"/>
        </w:rPr>
        <w:t xml:space="preserve"> they</w:t>
      </w:r>
      <w:r w:rsidRPr="00287EAC">
        <w:rPr>
          <w:sz w:val="24"/>
          <w:szCs w:val="24"/>
        </w:rPr>
        <w:t xml:space="preserve"> </w:t>
      </w:r>
      <w:r>
        <w:rPr>
          <w:sz w:val="24"/>
          <w:szCs w:val="24"/>
        </w:rPr>
        <w:t>can choose from and there is variability in how individuals regard</w:t>
      </w:r>
      <w:r w:rsidRPr="00287EAC">
        <w:rPr>
          <w:sz w:val="24"/>
          <w:szCs w:val="24"/>
        </w:rPr>
        <w:t xml:space="preserve"> the impact of their </w:t>
      </w:r>
      <w:r>
        <w:rPr>
          <w:sz w:val="24"/>
          <w:szCs w:val="24"/>
        </w:rPr>
        <w:t>efforts</w:t>
      </w:r>
      <w:r w:rsidRPr="00287EAC">
        <w:rPr>
          <w:sz w:val="24"/>
          <w:szCs w:val="24"/>
        </w:rPr>
        <w:t>.</w:t>
      </w:r>
      <w:r>
        <w:rPr>
          <w:sz w:val="24"/>
          <w:szCs w:val="24"/>
        </w:rPr>
        <w:t xml:space="preserve">  </w:t>
      </w:r>
      <w:r w:rsidRPr="00356A02">
        <w:rPr>
          <w:sz w:val="24"/>
          <w:szCs w:val="24"/>
        </w:rPr>
        <w:t xml:space="preserve">We use data from a new representative national survey </w:t>
      </w:r>
      <w:r>
        <w:rPr>
          <w:sz w:val="24"/>
          <w:szCs w:val="24"/>
        </w:rPr>
        <w:t xml:space="preserve">of U.S. households </w:t>
      </w:r>
      <w:r w:rsidRPr="00356A02">
        <w:rPr>
          <w:sz w:val="24"/>
          <w:szCs w:val="24"/>
        </w:rPr>
        <w:t xml:space="preserve">and estimate the relationship between </w:t>
      </w:r>
      <w:r w:rsidR="005F5900">
        <w:rPr>
          <w:sz w:val="24"/>
          <w:szCs w:val="24"/>
        </w:rPr>
        <w:t xml:space="preserve">the perceived impacts of </w:t>
      </w:r>
      <w:r w:rsidR="00015C96">
        <w:rPr>
          <w:sz w:val="24"/>
          <w:szCs w:val="24"/>
        </w:rPr>
        <w:t xml:space="preserve">various </w:t>
      </w:r>
      <w:r w:rsidR="00015C96" w:rsidRPr="00356A02">
        <w:rPr>
          <w:sz w:val="24"/>
          <w:szCs w:val="24"/>
        </w:rPr>
        <w:t>pro-environment behaviors</w:t>
      </w:r>
      <w:r w:rsidRPr="00356A02">
        <w:rPr>
          <w:sz w:val="24"/>
          <w:szCs w:val="24"/>
        </w:rPr>
        <w:t xml:space="preserve"> on </w:t>
      </w:r>
      <w:r w:rsidR="005F5900">
        <w:rPr>
          <w:sz w:val="24"/>
          <w:szCs w:val="24"/>
        </w:rPr>
        <w:t xml:space="preserve">carbon </w:t>
      </w:r>
      <w:r w:rsidRPr="00356A02">
        <w:rPr>
          <w:sz w:val="24"/>
          <w:szCs w:val="24"/>
        </w:rPr>
        <w:t xml:space="preserve">emissions and </w:t>
      </w:r>
      <w:r w:rsidR="005F5900">
        <w:rPr>
          <w:sz w:val="24"/>
          <w:szCs w:val="24"/>
        </w:rPr>
        <w:t xml:space="preserve">the </w:t>
      </w:r>
      <w:r w:rsidRPr="00356A02">
        <w:rPr>
          <w:sz w:val="24"/>
          <w:szCs w:val="24"/>
        </w:rPr>
        <w:t xml:space="preserve">frequency of </w:t>
      </w:r>
      <w:r w:rsidR="005F5900">
        <w:rPr>
          <w:sz w:val="24"/>
          <w:szCs w:val="24"/>
        </w:rPr>
        <w:t>engaging in</w:t>
      </w:r>
      <w:r w:rsidR="00015C96">
        <w:rPr>
          <w:sz w:val="24"/>
          <w:szCs w:val="24"/>
        </w:rPr>
        <w:t xml:space="preserve"> these behaviors</w:t>
      </w:r>
      <w:r w:rsidRPr="00356A02">
        <w:rPr>
          <w:sz w:val="24"/>
          <w:szCs w:val="24"/>
        </w:rPr>
        <w:t>. We find that</w:t>
      </w:r>
      <w:r>
        <w:rPr>
          <w:sz w:val="24"/>
          <w:szCs w:val="24"/>
        </w:rPr>
        <w:t>,</w:t>
      </w:r>
      <w:r w:rsidRPr="00356A02">
        <w:rPr>
          <w:sz w:val="24"/>
          <w:szCs w:val="24"/>
        </w:rPr>
        <w:t xml:space="preserve"> on average</w:t>
      </w:r>
      <w:r>
        <w:rPr>
          <w:sz w:val="24"/>
          <w:szCs w:val="24"/>
        </w:rPr>
        <w:t>,</w:t>
      </w:r>
      <w:r w:rsidRPr="00356A02">
        <w:rPr>
          <w:sz w:val="24"/>
          <w:szCs w:val="24"/>
        </w:rPr>
        <w:t xml:space="preserve"> individuals overestimate the effectiveness of their efforts on emissions of carbon dioxide</w:t>
      </w:r>
      <w:r w:rsidR="00767FB8">
        <w:rPr>
          <w:sz w:val="24"/>
          <w:szCs w:val="24"/>
        </w:rPr>
        <w:t xml:space="preserve"> and that </w:t>
      </w:r>
      <w:r w:rsidR="006C06F2">
        <w:rPr>
          <w:sz w:val="24"/>
          <w:szCs w:val="24"/>
        </w:rPr>
        <w:t xml:space="preserve">a belief that an activity has higher impact </w:t>
      </w:r>
      <w:r w:rsidR="00767FB8">
        <w:rPr>
          <w:sz w:val="24"/>
          <w:szCs w:val="24"/>
        </w:rPr>
        <w:t xml:space="preserve">is </w:t>
      </w:r>
      <w:r w:rsidR="006C06F2">
        <w:rPr>
          <w:sz w:val="24"/>
          <w:szCs w:val="24"/>
        </w:rPr>
        <w:t xml:space="preserve">associated with greater frequency of engaging in that activity. </w:t>
      </w:r>
    </w:p>
    <w:p w:rsidR="00325281" w:rsidRDefault="00325281" w:rsidP="00325281">
      <w:pPr>
        <w:spacing w:line="480" w:lineRule="auto"/>
        <w:ind w:firstLine="720"/>
        <w:jc w:val="both"/>
        <w:rPr>
          <w:sz w:val="24"/>
          <w:szCs w:val="24"/>
        </w:rPr>
      </w:pPr>
      <w:r>
        <w:rPr>
          <w:sz w:val="24"/>
          <w:szCs w:val="24"/>
        </w:rPr>
        <w:t xml:space="preserve">The empirical evidence that we present </w:t>
      </w:r>
      <w:r w:rsidRPr="00356A02">
        <w:rPr>
          <w:sz w:val="24"/>
          <w:szCs w:val="24"/>
        </w:rPr>
        <w:t xml:space="preserve">has important implications for public policy. </w:t>
      </w:r>
      <w:r>
        <w:rPr>
          <w:sz w:val="24"/>
          <w:szCs w:val="24"/>
        </w:rPr>
        <w:t xml:space="preserve"> Although it is tempting to conclude that more education about the value of individual efforts to increase environmental quality would result in greater provision of this public good, our results imply that the effect of more education is ambiguous. As</w:t>
      </w:r>
      <w:r w:rsidRPr="00356A02">
        <w:rPr>
          <w:sz w:val="24"/>
          <w:szCs w:val="24"/>
        </w:rPr>
        <w:t xml:space="preserve"> individuals develop a better understanding of the effectiveness of various </w:t>
      </w:r>
      <w:r>
        <w:rPr>
          <w:sz w:val="24"/>
          <w:szCs w:val="24"/>
        </w:rPr>
        <w:t>activities,</w:t>
      </w:r>
      <w:r w:rsidRPr="00356A02">
        <w:rPr>
          <w:sz w:val="24"/>
          <w:szCs w:val="24"/>
        </w:rPr>
        <w:t xml:space="preserve"> the quantity of the public good that they </w:t>
      </w:r>
      <w:r>
        <w:rPr>
          <w:sz w:val="24"/>
          <w:szCs w:val="24"/>
        </w:rPr>
        <w:lastRenderedPageBreak/>
        <w:t xml:space="preserve">voluntarily </w:t>
      </w:r>
      <w:r w:rsidRPr="00356A02">
        <w:rPr>
          <w:sz w:val="24"/>
          <w:szCs w:val="24"/>
        </w:rPr>
        <w:t>provide could either increase or decrease</w:t>
      </w:r>
      <w:r>
        <w:rPr>
          <w:sz w:val="24"/>
          <w:szCs w:val="24"/>
        </w:rPr>
        <w:t>,</w:t>
      </w:r>
      <w:r w:rsidRPr="00356A02">
        <w:rPr>
          <w:sz w:val="24"/>
          <w:szCs w:val="24"/>
        </w:rPr>
        <w:t xml:space="preserve"> depending </w:t>
      </w:r>
      <w:r>
        <w:rPr>
          <w:sz w:val="24"/>
          <w:szCs w:val="24"/>
        </w:rPr>
        <w:t xml:space="preserve">in part </w:t>
      </w:r>
      <w:r w:rsidRPr="00356A02">
        <w:rPr>
          <w:sz w:val="24"/>
          <w:szCs w:val="24"/>
        </w:rPr>
        <w:t xml:space="preserve">on whether they </w:t>
      </w:r>
      <w:r>
        <w:rPr>
          <w:sz w:val="24"/>
          <w:szCs w:val="24"/>
        </w:rPr>
        <w:t xml:space="preserve">initially </w:t>
      </w:r>
      <w:r w:rsidRPr="00356A02">
        <w:rPr>
          <w:sz w:val="24"/>
          <w:szCs w:val="24"/>
        </w:rPr>
        <w:t xml:space="preserve">underestimate or overestimate the </w:t>
      </w:r>
      <w:r>
        <w:rPr>
          <w:sz w:val="24"/>
          <w:szCs w:val="24"/>
        </w:rPr>
        <w:t>relative impact of their efforts</w:t>
      </w:r>
      <w:r w:rsidRPr="00356A02">
        <w:rPr>
          <w:sz w:val="24"/>
          <w:szCs w:val="24"/>
        </w:rPr>
        <w:t xml:space="preserve">.  </w:t>
      </w:r>
      <w:r>
        <w:rPr>
          <w:sz w:val="24"/>
          <w:szCs w:val="24"/>
        </w:rPr>
        <w:t xml:space="preserve">  </w:t>
      </w:r>
    </w:p>
    <w:p w:rsidR="00325281" w:rsidRDefault="00325281" w:rsidP="00325281">
      <w:pPr>
        <w:spacing w:line="480" w:lineRule="auto"/>
        <w:ind w:firstLine="720"/>
        <w:jc w:val="both"/>
        <w:rPr>
          <w:sz w:val="24"/>
          <w:szCs w:val="24"/>
        </w:rPr>
      </w:pPr>
      <w:r>
        <w:rPr>
          <w:sz w:val="24"/>
          <w:szCs w:val="24"/>
        </w:rPr>
        <w:t xml:space="preserve">In order to understand </w:t>
      </w:r>
      <w:r w:rsidR="00015C96">
        <w:rPr>
          <w:sz w:val="24"/>
          <w:szCs w:val="24"/>
        </w:rPr>
        <w:t xml:space="preserve">a </w:t>
      </w:r>
      <w:r>
        <w:rPr>
          <w:sz w:val="24"/>
          <w:szCs w:val="24"/>
        </w:rPr>
        <w:t>household’</w:t>
      </w:r>
      <w:r w:rsidR="00015C96">
        <w:rPr>
          <w:sz w:val="24"/>
          <w:szCs w:val="24"/>
        </w:rPr>
        <w:t>s</w:t>
      </w:r>
      <w:r>
        <w:rPr>
          <w:sz w:val="24"/>
          <w:szCs w:val="24"/>
        </w:rPr>
        <w:t xml:space="preserve"> motivation to curb emissions of carbon dioxide, we first propose a stylized model in which there are multiple contribution mechanisms and then test the implications of the model.  </w:t>
      </w:r>
      <w:r w:rsidR="00C34E66">
        <w:rPr>
          <w:sz w:val="24"/>
          <w:szCs w:val="24"/>
        </w:rPr>
        <w:t>To motivate our empirical analysis, w</w:t>
      </w:r>
      <w:r>
        <w:rPr>
          <w:sz w:val="24"/>
          <w:szCs w:val="24"/>
        </w:rPr>
        <w:t xml:space="preserve">e draw from Andreoni (1990), </w:t>
      </w:r>
      <w:r w:rsidRPr="00356A02">
        <w:rPr>
          <w:sz w:val="24"/>
          <w:szCs w:val="24"/>
        </w:rPr>
        <w:t>Brekke, Kverndokk, and Nyborg (2003)</w:t>
      </w:r>
      <w:r>
        <w:rPr>
          <w:sz w:val="24"/>
          <w:szCs w:val="24"/>
        </w:rPr>
        <w:t xml:space="preserve">, and Duncan (2004).  </w:t>
      </w:r>
      <w:r w:rsidRPr="00356A02">
        <w:rPr>
          <w:sz w:val="24"/>
          <w:szCs w:val="24"/>
        </w:rPr>
        <w:t>T</w:t>
      </w:r>
      <w:r>
        <w:rPr>
          <w:sz w:val="24"/>
          <w:szCs w:val="24"/>
        </w:rPr>
        <w:t xml:space="preserve">o explain the fact that </w:t>
      </w:r>
      <w:r w:rsidRPr="00356A02">
        <w:rPr>
          <w:sz w:val="24"/>
          <w:szCs w:val="24"/>
        </w:rPr>
        <w:t xml:space="preserve">voluntary contributions </w:t>
      </w:r>
      <w:r>
        <w:rPr>
          <w:sz w:val="24"/>
          <w:szCs w:val="24"/>
        </w:rPr>
        <w:t xml:space="preserve">to public goods </w:t>
      </w:r>
      <w:r w:rsidRPr="00356A02">
        <w:rPr>
          <w:sz w:val="24"/>
          <w:szCs w:val="24"/>
        </w:rPr>
        <w:t>are larger than would be expected if individuals were purely self-interested</w:t>
      </w:r>
      <w:r>
        <w:rPr>
          <w:sz w:val="24"/>
          <w:szCs w:val="24"/>
        </w:rPr>
        <w:t>, A</w:t>
      </w:r>
      <w:r w:rsidRPr="00356A02">
        <w:rPr>
          <w:sz w:val="24"/>
          <w:szCs w:val="24"/>
        </w:rPr>
        <w:t>ndreoni</w:t>
      </w:r>
      <w:r>
        <w:rPr>
          <w:sz w:val="24"/>
          <w:szCs w:val="24"/>
        </w:rPr>
        <w:t xml:space="preserve"> (1989, 1990) has developed a private consumption model in which it is the act of giving that generates utility (or “</w:t>
      </w:r>
      <w:r w:rsidRPr="00356A02">
        <w:rPr>
          <w:sz w:val="24"/>
          <w:szCs w:val="24"/>
        </w:rPr>
        <w:t>warm glow</w:t>
      </w:r>
      <w:r>
        <w:rPr>
          <w:sz w:val="24"/>
          <w:szCs w:val="24"/>
        </w:rPr>
        <w:t>”).  An implication of this model is that individuals would not account for the impact of their contributions on the supply of the public good.  Alternatively, Duncan (2004) proposes a public consumption model in which individuals gain utility from the increase in the public g</w:t>
      </w:r>
      <w:r w:rsidR="00015C96">
        <w:rPr>
          <w:sz w:val="24"/>
          <w:szCs w:val="24"/>
        </w:rPr>
        <w:t>ood caused by their own efforts (</w:t>
      </w:r>
      <w:r>
        <w:rPr>
          <w:sz w:val="24"/>
          <w:szCs w:val="24"/>
        </w:rPr>
        <w:t>what Duncan calls “impact philanthropy”</w:t>
      </w:r>
      <w:r w:rsidR="00015C96">
        <w:rPr>
          <w:sz w:val="24"/>
          <w:szCs w:val="24"/>
        </w:rPr>
        <w:t xml:space="preserve">).  </w:t>
      </w:r>
      <w:r>
        <w:rPr>
          <w:sz w:val="24"/>
          <w:szCs w:val="24"/>
        </w:rPr>
        <w:t>Our work bridges these two approaches to altruism.  We assume that individuals receive a warm glow from contributions</w:t>
      </w:r>
      <w:r w:rsidR="00767FB8">
        <w:rPr>
          <w:sz w:val="24"/>
          <w:szCs w:val="24"/>
        </w:rPr>
        <w:t xml:space="preserve"> and, also, </w:t>
      </w:r>
      <w:r w:rsidR="00015C96">
        <w:rPr>
          <w:sz w:val="24"/>
          <w:szCs w:val="24"/>
        </w:rPr>
        <w:t>t</w:t>
      </w:r>
      <w:r>
        <w:rPr>
          <w:sz w:val="24"/>
          <w:szCs w:val="24"/>
        </w:rPr>
        <w:t xml:space="preserve">hat more effective efforts generate more utility.  In addition, unlike Duncan (2004), we allow for individuals to have inaccurate information about the effectiveness of their contributions.  We find evidence for a modified </w:t>
      </w:r>
      <w:r w:rsidR="00767FB8">
        <w:rPr>
          <w:sz w:val="24"/>
          <w:szCs w:val="24"/>
        </w:rPr>
        <w:t>“</w:t>
      </w:r>
      <w:r>
        <w:rPr>
          <w:sz w:val="24"/>
          <w:szCs w:val="24"/>
        </w:rPr>
        <w:t>warm glow</w:t>
      </w:r>
      <w:r w:rsidR="006C06F2">
        <w:rPr>
          <w:sz w:val="24"/>
          <w:szCs w:val="24"/>
        </w:rPr>
        <w:t xml:space="preserve">,” </w:t>
      </w:r>
      <w:r w:rsidR="00767FB8">
        <w:rPr>
          <w:sz w:val="24"/>
          <w:szCs w:val="24"/>
        </w:rPr>
        <w:t xml:space="preserve">as </w:t>
      </w:r>
      <w:r>
        <w:rPr>
          <w:sz w:val="24"/>
          <w:szCs w:val="24"/>
        </w:rPr>
        <w:t>individuals are more likely to eng</w:t>
      </w:r>
      <w:r w:rsidR="006C06F2">
        <w:rPr>
          <w:sz w:val="24"/>
          <w:szCs w:val="24"/>
        </w:rPr>
        <w:t>age in activities they perceive</w:t>
      </w:r>
      <w:r>
        <w:rPr>
          <w:sz w:val="24"/>
          <w:szCs w:val="24"/>
        </w:rPr>
        <w:t xml:space="preserve"> have higher impacts</w:t>
      </w:r>
      <w:r w:rsidR="00015C96">
        <w:rPr>
          <w:sz w:val="24"/>
          <w:szCs w:val="24"/>
        </w:rPr>
        <w:t xml:space="preserve"> on increasing the public good</w:t>
      </w:r>
      <w:r>
        <w:rPr>
          <w:sz w:val="24"/>
          <w:szCs w:val="24"/>
        </w:rPr>
        <w:t>.</w:t>
      </w:r>
    </w:p>
    <w:p w:rsidR="00325281" w:rsidRDefault="00767FB8" w:rsidP="00325281">
      <w:pPr>
        <w:spacing w:line="480" w:lineRule="auto"/>
        <w:ind w:firstLine="720"/>
        <w:jc w:val="both"/>
        <w:rPr>
          <w:sz w:val="24"/>
          <w:szCs w:val="24"/>
        </w:rPr>
      </w:pPr>
      <w:r>
        <w:rPr>
          <w:sz w:val="24"/>
          <w:szCs w:val="24"/>
        </w:rPr>
        <w:t xml:space="preserve">We also draw from the work by </w:t>
      </w:r>
      <w:r w:rsidR="00325281" w:rsidRPr="00356A02">
        <w:rPr>
          <w:sz w:val="24"/>
          <w:szCs w:val="24"/>
        </w:rPr>
        <w:t>Brekk</w:t>
      </w:r>
      <w:r w:rsidR="00325281">
        <w:rPr>
          <w:sz w:val="24"/>
          <w:szCs w:val="24"/>
        </w:rPr>
        <w:t>e</w:t>
      </w:r>
      <w:r w:rsidR="00015C96">
        <w:rPr>
          <w:sz w:val="24"/>
          <w:szCs w:val="24"/>
        </w:rPr>
        <w:t>, Kverndokk, and Nyborg (2003)</w:t>
      </w:r>
      <w:r w:rsidR="00F2717B">
        <w:rPr>
          <w:sz w:val="24"/>
          <w:szCs w:val="24"/>
        </w:rPr>
        <w:t xml:space="preserve">.  Their model considers </w:t>
      </w:r>
      <w:r w:rsidR="00325281">
        <w:rPr>
          <w:sz w:val="24"/>
          <w:szCs w:val="24"/>
        </w:rPr>
        <w:t xml:space="preserve">individuals </w:t>
      </w:r>
      <w:r w:rsidR="00F2717B">
        <w:rPr>
          <w:sz w:val="24"/>
          <w:szCs w:val="24"/>
        </w:rPr>
        <w:t xml:space="preserve">who </w:t>
      </w:r>
      <w:r w:rsidR="00325281">
        <w:rPr>
          <w:sz w:val="24"/>
          <w:szCs w:val="24"/>
        </w:rPr>
        <w:t xml:space="preserve">contribute in order </w:t>
      </w:r>
      <w:r w:rsidR="00325281" w:rsidRPr="00356A02">
        <w:rPr>
          <w:sz w:val="24"/>
          <w:szCs w:val="24"/>
        </w:rPr>
        <w:t>to be socially responsible</w:t>
      </w:r>
      <w:r w:rsidR="00F2717B">
        <w:rPr>
          <w:sz w:val="24"/>
          <w:szCs w:val="24"/>
        </w:rPr>
        <w:t xml:space="preserve"> and accounts for </w:t>
      </w:r>
      <w:r w:rsidR="00325281">
        <w:rPr>
          <w:sz w:val="24"/>
          <w:szCs w:val="24"/>
        </w:rPr>
        <w:t>the effectiveness of eff</w:t>
      </w:r>
      <w:r w:rsidR="009A2EFF">
        <w:rPr>
          <w:sz w:val="24"/>
          <w:szCs w:val="24"/>
        </w:rPr>
        <w:t xml:space="preserve">orts </w:t>
      </w:r>
      <w:r w:rsidR="00CC221F">
        <w:rPr>
          <w:sz w:val="24"/>
          <w:szCs w:val="24"/>
        </w:rPr>
        <w:t>and changes in information</w:t>
      </w:r>
      <w:r w:rsidR="00F2717B">
        <w:rPr>
          <w:sz w:val="24"/>
          <w:szCs w:val="24"/>
        </w:rPr>
        <w:t>.  T</w:t>
      </w:r>
      <w:r w:rsidR="00CC221F">
        <w:rPr>
          <w:sz w:val="24"/>
          <w:szCs w:val="24"/>
        </w:rPr>
        <w:t>he authors present statistics that are consistent with the predictions of their model</w:t>
      </w:r>
      <w:r w:rsidR="00F2717B">
        <w:rPr>
          <w:sz w:val="24"/>
          <w:szCs w:val="24"/>
        </w:rPr>
        <w:t xml:space="preserve"> but do not explore whether individuals hold different beliefs about the effectiveness of pro-environment behaviors and how those beliefs </w:t>
      </w:r>
      <w:r w:rsidR="00F2717B">
        <w:rPr>
          <w:sz w:val="24"/>
          <w:szCs w:val="24"/>
        </w:rPr>
        <w:lastRenderedPageBreak/>
        <w:t>correlate with efforts</w:t>
      </w:r>
      <w:r w:rsidR="00325281">
        <w:rPr>
          <w:sz w:val="24"/>
          <w:szCs w:val="24"/>
        </w:rPr>
        <w:t>.</w:t>
      </w:r>
      <w:r w:rsidR="009A2EFF">
        <w:rPr>
          <w:sz w:val="24"/>
          <w:szCs w:val="24"/>
        </w:rPr>
        <w:t xml:space="preserve">  In contrast, </w:t>
      </w:r>
      <w:r w:rsidR="00F2717B">
        <w:rPr>
          <w:sz w:val="24"/>
          <w:szCs w:val="24"/>
        </w:rPr>
        <w:t xml:space="preserve">in our empirical analysis </w:t>
      </w:r>
      <w:r w:rsidR="009A2EFF">
        <w:rPr>
          <w:sz w:val="24"/>
          <w:szCs w:val="24"/>
        </w:rPr>
        <w:t>we identify substantial variability in beliefs about the impact of several pro-environment behaviors an</w:t>
      </w:r>
      <w:r w:rsidR="00F2717B">
        <w:rPr>
          <w:sz w:val="24"/>
          <w:szCs w:val="24"/>
        </w:rPr>
        <w:t xml:space="preserve">d use this variation to estimate </w:t>
      </w:r>
      <w:r w:rsidR="009A2EFF">
        <w:rPr>
          <w:sz w:val="24"/>
          <w:szCs w:val="24"/>
        </w:rPr>
        <w:t xml:space="preserve">the link between perceived effectiveness and </w:t>
      </w:r>
      <w:r w:rsidR="00F2717B">
        <w:rPr>
          <w:sz w:val="24"/>
          <w:szCs w:val="24"/>
        </w:rPr>
        <w:t xml:space="preserve">frequency of </w:t>
      </w:r>
      <w:r w:rsidR="009A2EFF">
        <w:rPr>
          <w:sz w:val="24"/>
          <w:szCs w:val="24"/>
        </w:rPr>
        <w:t>behavior</w:t>
      </w:r>
      <w:r w:rsidR="00F2717B">
        <w:rPr>
          <w:sz w:val="24"/>
          <w:szCs w:val="24"/>
        </w:rPr>
        <w:t>s, after controlling for socio-economic variables and attitudes</w:t>
      </w:r>
      <w:r w:rsidR="009A2EFF">
        <w:rPr>
          <w:sz w:val="24"/>
          <w:szCs w:val="24"/>
        </w:rPr>
        <w:t xml:space="preserve">.   </w:t>
      </w:r>
      <w:r w:rsidR="00325281">
        <w:rPr>
          <w:sz w:val="24"/>
          <w:szCs w:val="24"/>
        </w:rPr>
        <w:t xml:space="preserve"> </w:t>
      </w:r>
    </w:p>
    <w:p w:rsidR="00325281" w:rsidRPr="00356A02" w:rsidRDefault="00325281" w:rsidP="00325281">
      <w:pPr>
        <w:spacing w:line="480" w:lineRule="auto"/>
        <w:ind w:firstLine="720"/>
        <w:jc w:val="both"/>
        <w:rPr>
          <w:sz w:val="24"/>
          <w:szCs w:val="24"/>
        </w:rPr>
      </w:pPr>
      <w:r w:rsidRPr="00356A02">
        <w:rPr>
          <w:sz w:val="24"/>
          <w:szCs w:val="24"/>
        </w:rPr>
        <w:t xml:space="preserve">Finally, our work relates to the literature examining </w:t>
      </w:r>
      <w:r w:rsidR="009A2EFF">
        <w:rPr>
          <w:sz w:val="24"/>
          <w:szCs w:val="24"/>
        </w:rPr>
        <w:t xml:space="preserve">personal </w:t>
      </w:r>
      <w:r w:rsidRPr="00356A02">
        <w:rPr>
          <w:sz w:val="24"/>
          <w:szCs w:val="24"/>
        </w:rPr>
        <w:t>values and sustainable consumption.</w:t>
      </w:r>
      <w:r w:rsidRPr="00356A02">
        <w:rPr>
          <w:rStyle w:val="FootnoteReference"/>
          <w:sz w:val="24"/>
          <w:szCs w:val="24"/>
        </w:rPr>
        <w:footnoteReference w:id="3"/>
      </w:r>
      <w:r w:rsidRPr="00356A02">
        <w:rPr>
          <w:sz w:val="24"/>
          <w:szCs w:val="24"/>
        </w:rPr>
        <w:t xml:space="preserve">  This </w:t>
      </w:r>
      <w:r>
        <w:rPr>
          <w:sz w:val="24"/>
          <w:szCs w:val="24"/>
        </w:rPr>
        <w:t xml:space="preserve">area of </w:t>
      </w:r>
      <w:r w:rsidRPr="00356A02">
        <w:rPr>
          <w:sz w:val="24"/>
          <w:szCs w:val="24"/>
        </w:rPr>
        <w:t>research usually focuses on the categorization of values (for example, universalism versus individua</w:t>
      </w:r>
      <w:r w:rsidR="00CF01E3">
        <w:rPr>
          <w:sz w:val="24"/>
          <w:szCs w:val="24"/>
        </w:rPr>
        <w:t>lism) and analyzes the</w:t>
      </w:r>
      <w:r w:rsidRPr="00356A02">
        <w:rPr>
          <w:sz w:val="24"/>
          <w:szCs w:val="24"/>
        </w:rPr>
        <w:t xml:space="preserve"> influence </w:t>
      </w:r>
      <w:r w:rsidR="00CF01E3">
        <w:rPr>
          <w:sz w:val="24"/>
          <w:szCs w:val="24"/>
        </w:rPr>
        <w:t xml:space="preserve">of values </w:t>
      </w:r>
      <w:r w:rsidRPr="00356A02">
        <w:rPr>
          <w:sz w:val="24"/>
          <w:szCs w:val="24"/>
        </w:rPr>
        <w:t xml:space="preserve">on attitudes, intentions, and behaviors. </w:t>
      </w:r>
      <w:r>
        <w:rPr>
          <w:sz w:val="24"/>
          <w:szCs w:val="24"/>
        </w:rPr>
        <w:t xml:space="preserve"> </w:t>
      </w:r>
      <w:r w:rsidRPr="00356A02">
        <w:rPr>
          <w:sz w:val="24"/>
          <w:szCs w:val="24"/>
        </w:rPr>
        <w:t xml:space="preserve">Although we do control for values in our analysis, our main hypotheses relate to the effects of perceived effectiveness of efforts on the type and intensity of such efforts. </w:t>
      </w:r>
    </w:p>
    <w:p w:rsidR="00325281" w:rsidRDefault="00325281" w:rsidP="00325281">
      <w:pPr>
        <w:spacing w:line="480" w:lineRule="auto"/>
        <w:ind w:firstLine="720"/>
        <w:jc w:val="both"/>
        <w:rPr>
          <w:sz w:val="24"/>
          <w:szCs w:val="24"/>
        </w:rPr>
      </w:pPr>
      <w:r w:rsidRPr="00356A02">
        <w:rPr>
          <w:sz w:val="24"/>
          <w:szCs w:val="24"/>
        </w:rPr>
        <w:t>The paper pr</w:t>
      </w:r>
      <w:r>
        <w:rPr>
          <w:sz w:val="24"/>
          <w:szCs w:val="24"/>
        </w:rPr>
        <w:t>oceeds as follows.  We present a simple theoretical model</w:t>
      </w:r>
      <w:r w:rsidR="00945D5C">
        <w:rPr>
          <w:sz w:val="24"/>
          <w:szCs w:val="24"/>
        </w:rPr>
        <w:t xml:space="preserve"> in</w:t>
      </w:r>
      <w:r>
        <w:rPr>
          <w:sz w:val="24"/>
          <w:szCs w:val="24"/>
        </w:rPr>
        <w:t xml:space="preserve"> </w:t>
      </w:r>
      <w:r w:rsidRPr="00356A02">
        <w:rPr>
          <w:sz w:val="24"/>
          <w:szCs w:val="24"/>
        </w:rPr>
        <w:t xml:space="preserve">Section 2.  </w:t>
      </w:r>
      <w:r>
        <w:rPr>
          <w:sz w:val="24"/>
          <w:szCs w:val="24"/>
        </w:rPr>
        <w:t>Section 3</w:t>
      </w:r>
      <w:r w:rsidRPr="00356A02">
        <w:rPr>
          <w:sz w:val="24"/>
          <w:szCs w:val="24"/>
        </w:rPr>
        <w:t xml:space="preserve"> presents the empirical methods and main hypotheses.</w:t>
      </w:r>
      <w:r>
        <w:rPr>
          <w:sz w:val="24"/>
          <w:szCs w:val="24"/>
        </w:rPr>
        <w:t xml:space="preserve">  Section 4</w:t>
      </w:r>
      <w:r w:rsidRPr="00356A02">
        <w:rPr>
          <w:sz w:val="24"/>
          <w:szCs w:val="24"/>
        </w:rPr>
        <w:t xml:space="preserve"> </w:t>
      </w:r>
      <w:r>
        <w:rPr>
          <w:sz w:val="24"/>
          <w:szCs w:val="24"/>
        </w:rPr>
        <w:t>d</w:t>
      </w:r>
      <w:r w:rsidRPr="00356A02">
        <w:rPr>
          <w:sz w:val="24"/>
          <w:szCs w:val="24"/>
        </w:rPr>
        <w:t>escribes the survey design and the original data set us</w:t>
      </w:r>
      <w:r>
        <w:rPr>
          <w:sz w:val="24"/>
          <w:szCs w:val="24"/>
        </w:rPr>
        <w:t xml:space="preserve">ed for our empirical analysis.  </w:t>
      </w:r>
      <w:r w:rsidRPr="00356A02">
        <w:rPr>
          <w:sz w:val="24"/>
          <w:szCs w:val="24"/>
        </w:rPr>
        <w:t xml:space="preserve">Section 5 discusses the main results and robustness checks and section 6 concludes. </w:t>
      </w:r>
    </w:p>
    <w:p w:rsidR="00730953" w:rsidRDefault="00730953" w:rsidP="00AD2FA6">
      <w:pPr>
        <w:spacing w:line="480" w:lineRule="auto"/>
        <w:jc w:val="both"/>
        <w:rPr>
          <w:b/>
          <w:sz w:val="24"/>
          <w:szCs w:val="24"/>
        </w:rPr>
      </w:pPr>
    </w:p>
    <w:p w:rsidR="00AD2FA6" w:rsidRPr="005E5637" w:rsidRDefault="00AD2FA6" w:rsidP="00AD2FA6">
      <w:pPr>
        <w:spacing w:line="480" w:lineRule="auto"/>
        <w:jc w:val="both"/>
        <w:rPr>
          <w:b/>
          <w:sz w:val="24"/>
          <w:szCs w:val="24"/>
        </w:rPr>
      </w:pPr>
      <w:r w:rsidRPr="005E5637">
        <w:rPr>
          <w:b/>
          <w:sz w:val="24"/>
          <w:szCs w:val="24"/>
        </w:rPr>
        <w:t xml:space="preserve">2 </w:t>
      </w:r>
      <w:r>
        <w:rPr>
          <w:b/>
          <w:sz w:val="24"/>
          <w:szCs w:val="24"/>
        </w:rPr>
        <w:t>Theoretical Framework</w:t>
      </w:r>
      <w:r w:rsidRPr="005E5637">
        <w:rPr>
          <w:sz w:val="24"/>
          <w:szCs w:val="24"/>
        </w:rPr>
        <w:tab/>
        <w:t xml:space="preserve">  </w:t>
      </w:r>
    </w:p>
    <w:p w:rsidR="00AD2FA6" w:rsidRPr="005E5637" w:rsidRDefault="00AD2FA6" w:rsidP="00AD2FA6">
      <w:pPr>
        <w:spacing w:line="480" w:lineRule="auto"/>
        <w:jc w:val="both"/>
        <w:rPr>
          <w:sz w:val="24"/>
          <w:szCs w:val="24"/>
        </w:rPr>
      </w:pPr>
      <w:r w:rsidRPr="005E5637">
        <w:rPr>
          <w:sz w:val="24"/>
          <w:szCs w:val="24"/>
        </w:rPr>
        <w:tab/>
      </w:r>
      <w:r>
        <w:rPr>
          <w:sz w:val="24"/>
          <w:szCs w:val="24"/>
        </w:rPr>
        <w:t xml:space="preserve">In this section, we </w:t>
      </w:r>
      <w:r w:rsidR="008016D3">
        <w:rPr>
          <w:sz w:val="24"/>
          <w:szCs w:val="24"/>
        </w:rPr>
        <w:t xml:space="preserve">present </w:t>
      </w:r>
      <w:r>
        <w:rPr>
          <w:sz w:val="24"/>
          <w:szCs w:val="24"/>
        </w:rPr>
        <w:t xml:space="preserve">the theoretical </w:t>
      </w:r>
      <w:r w:rsidR="008016D3">
        <w:rPr>
          <w:sz w:val="24"/>
          <w:szCs w:val="24"/>
        </w:rPr>
        <w:t xml:space="preserve">framework for </w:t>
      </w:r>
      <w:r>
        <w:rPr>
          <w:sz w:val="24"/>
          <w:szCs w:val="24"/>
        </w:rPr>
        <w:t xml:space="preserve">our empirical </w:t>
      </w:r>
      <w:r w:rsidR="008016D3">
        <w:rPr>
          <w:sz w:val="24"/>
          <w:szCs w:val="24"/>
        </w:rPr>
        <w:t xml:space="preserve">analysis.  We </w:t>
      </w:r>
      <w:r>
        <w:rPr>
          <w:sz w:val="24"/>
          <w:szCs w:val="24"/>
        </w:rPr>
        <w:t>consider</w:t>
      </w:r>
      <w:r w:rsidRPr="005E5637">
        <w:rPr>
          <w:sz w:val="24"/>
          <w:szCs w:val="24"/>
        </w:rPr>
        <w:t xml:space="preserve"> ind</w:t>
      </w:r>
      <w:r>
        <w:rPr>
          <w:sz w:val="24"/>
          <w:szCs w:val="24"/>
        </w:rPr>
        <w:t>ividuals who can contribute to the</w:t>
      </w:r>
      <w:r w:rsidRPr="005E5637">
        <w:rPr>
          <w:sz w:val="24"/>
          <w:szCs w:val="24"/>
        </w:rPr>
        <w:t xml:space="preserve"> public good </w:t>
      </w:r>
      <w:r>
        <w:rPr>
          <w:sz w:val="24"/>
          <w:szCs w:val="24"/>
        </w:rPr>
        <w:t xml:space="preserve">of environmental quality, </w:t>
      </w:r>
      <w:r w:rsidRPr="002F6F28">
        <w:rPr>
          <w:i/>
          <w:sz w:val="24"/>
          <w:szCs w:val="24"/>
        </w:rPr>
        <w:t>G</w:t>
      </w:r>
      <w:r>
        <w:rPr>
          <w:sz w:val="24"/>
          <w:szCs w:val="24"/>
        </w:rPr>
        <w:t xml:space="preserve">, </w:t>
      </w:r>
      <w:r w:rsidRPr="005E5637">
        <w:rPr>
          <w:sz w:val="24"/>
          <w:szCs w:val="24"/>
        </w:rPr>
        <w:t xml:space="preserve">through </w:t>
      </w:r>
      <w:r w:rsidRPr="00FD58BB">
        <w:rPr>
          <w:i/>
          <w:sz w:val="24"/>
          <w:szCs w:val="24"/>
        </w:rPr>
        <w:t>J</w:t>
      </w:r>
      <w:r w:rsidRPr="005E5637">
        <w:rPr>
          <w:sz w:val="24"/>
          <w:szCs w:val="24"/>
        </w:rPr>
        <w:t xml:space="preserve"> distinct activities.  The utility of individual </w:t>
      </w:r>
      <w:r w:rsidRPr="005E5637">
        <w:rPr>
          <w:i/>
          <w:sz w:val="24"/>
          <w:szCs w:val="24"/>
        </w:rPr>
        <w:t>i</w:t>
      </w:r>
      <w:r w:rsidRPr="005E5637">
        <w:rPr>
          <w:sz w:val="24"/>
          <w:szCs w:val="24"/>
        </w:rPr>
        <w:t xml:space="preserve"> is equal to:</w:t>
      </w:r>
    </w:p>
    <w:p w:rsidR="00AD2FA6" w:rsidRPr="005E5637" w:rsidRDefault="00AD2FA6" w:rsidP="00AD2FA6">
      <w:pPr>
        <w:spacing w:line="480" w:lineRule="auto"/>
        <w:jc w:val="both"/>
        <w:rPr>
          <w:sz w:val="24"/>
          <w:szCs w:val="24"/>
        </w:rPr>
      </w:pPr>
      <w:r w:rsidRPr="005E5637">
        <w:rPr>
          <w:sz w:val="24"/>
          <w:szCs w:val="24"/>
        </w:rPr>
        <w:tab/>
      </w:r>
      <w:r w:rsidRPr="005E5637">
        <w:rPr>
          <w:sz w:val="24"/>
          <w:szCs w:val="24"/>
        </w:rPr>
        <w:tab/>
      </w:r>
      <w:r w:rsidRPr="005E5637">
        <w:rPr>
          <w:sz w:val="24"/>
          <w:szCs w:val="24"/>
        </w:rPr>
        <w:tab/>
      </w:r>
      <w:r w:rsidRPr="005E5637">
        <w:rPr>
          <w:sz w:val="24"/>
          <w:szCs w:val="24"/>
        </w:rPr>
        <w:tab/>
      </w:r>
      <w:r w:rsidRPr="002A4815">
        <w:rPr>
          <w:position w:val="-12"/>
          <w:sz w:val="24"/>
          <w:szCs w:val="24"/>
        </w:rPr>
        <w:object w:dxaOrig="2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18.8pt" o:ole="">
            <v:imagedata r:id="rId13" o:title=""/>
          </v:shape>
          <o:OLEObject Type="Embed" ProgID="Equation.3" ShapeID="_x0000_i1025" DrawAspect="Content" ObjectID="_1294220769" r:id="rId14"/>
        </w:object>
      </w:r>
      <w:r w:rsidRPr="005E5637">
        <w:rPr>
          <w:sz w:val="24"/>
          <w:szCs w:val="24"/>
        </w:rPr>
        <w:t xml:space="preserve">    </w:t>
      </w:r>
      <w:r w:rsidRPr="005E5637">
        <w:rPr>
          <w:sz w:val="24"/>
          <w:szCs w:val="24"/>
        </w:rPr>
        <w:tab/>
      </w:r>
      <w:r w:rsidRPr="005E5637">
        <w:rPr>
          <w:sz w:val="24"/>
          <w:szCs w:val="24"/>
        </w:rPr>
        <w:tab/>
      </w:r>
      <w:r w:rsidRPr="005E5637">
        <w:rPr>
          <w:sz w:val="24"/>
          <w:szCs w:val="24"/>
        </w:rPr>
        <w:tab/>
      </w:r>
      <w:r w:rsidRPr="005E5637">
        <w:rPr>
          <w:sz w:val="24"/>
          <w:szCs w:val="24"/>
        </w:rPr>
        <w:tab/>
        <w:t>(1)</w:t>
      </w:r>
    </w:p>
    <w:p w:rsidR="00AD2FA6" w:rsidRPr="005E5637" w:rsidRDefault="00AD2FA6" w:rsidP="00AD2FA6">
      <w:pPr>
        <w:spacing w:line="480" w:lineRule="auto"/>
        <w:jc w:val="both"/>
        <w:rPr>
          <w:sz w:val="24"/>
          <w:szCs w:val="24"/>
        </w:rPr>
      </w:pPr>
      <w:r w:rsidRPr="005E5637">
        <w:rPr>
          <w:sz w:val="24"/>
          <w:szCs w:val="24"/>
        </w:rPr>
        <w:t xml:space="preserve">where </w:t>
      </w:r>
      <w:r w:rsidRPr="005E5637">
        <w:rPr>
          <w:i/>
          <w:sz w:val="24"/>
          <w:szCs w:val="24"/>
        </w:rPr>
        <w:t>x</w:t>
      </w:r>
      <w:r w:rsidRPr="005E5637">
        <w:rPr>
          <w:i/>
          <w:sz w:val="24"/>
          <w:szCs w:val="24"/>
          <w:vertAlign w:val="subscript"/>
        </w:rPr>
        <w:t>i</w:t>
      </w:r>
      <w:r w:rsidRPr="005E5637">
        <w:rPr>
          <w:sz w:val="24"/>
          <w:szCs w:val="24"/>
        </w:rPr>
        <w:t xml:space="preserve">  represents consumption of the private good,</w:t>
      </w:r>
      <w:r w:rsidRPr="005E5637">
        <w:rPr>
          <w:i/>
          <w:sz w:val="24"/>
          <w:szCs w:val="24"/>
        </w:rPr>
        <w:t xml:space="preserve"> G</w:t>
      </w:r>
      <w:r>
        <w:rPr>
          <w:sz w:val="24"/>
          <w:szCs w:val="24"/>
        </w:rPr>
        <w:t xml:space="preserve"> represents environmental quality</w:t>
      </w:r>
      <w:r w:rsidRPr="005E5637">
        <w:rPr>
          <w:sz w:val="24"/>
          <w:szCs w:val="24"/>
        </w:rPr>
        <w:t xml:space="preserve">, </w:t>
      </w:r>
      <w:r w:rsidRPr="005E5637">
        <w:rPr>
          <w:i/>
          <w:sz w:val="24"/>
          <w:szCs w:val="24"/>
        </w:rPr>
        <w:t>e</w:t>
      </w:r>
      <w:r w:rsidRPr="005E5637">
        <w:rPr>
          <w:i/>
          <w:sz w:val="24"/>
          <w:szCs w:val="24"/>
          <w:vertAlign w:val="subscript"/>
        </w:rPr>
        <w:t>i</w:t>
      </w:r>
      <w:r>
        <w:rPr>
          <w:i/>
          <w:sz w:val="24"/>
          <w:szCs w:val="24"/>
          <w:vertAlign w:val="subscript"/>
        </w:rPr>
        <w:t>j</w:t>
      </w:r>
      <w:r w:rsidRPr="005E5637">
        <w:rPr>
          <w:sz w:val="24"/>
          <w:szCs w:val="24"/>
        </w:rPr>
        <w:t xml:space="preserve"> represents the effort that individual </w:t>
      </w:r>
      <w:r w:rsidRPr="005E5637">
        <w:rPr>
          <w:i/>
          <w:sz w:val="24"/>
          <w:szCs w:val="24"/>
        </w:rPr>
        <w:t>i</w:t>
      </w:r>
      <w:r w:rsidRPr="005E5637">
        <w:rPr>
          <w:sz w:val="24"/>
          <w:szCs w:val="24"/>
        </w:rPr>
        <w:t xml:space="preserve"> makes in performing activity </w:t>
      </w:r>
      <w:r>
        <w:rPr>
          <w:i/>
          <w:sz w:val="24"/>
          <w:szCs w:val="24"/>
        </w:rPr>
        <w:t>j, (j=</w:t>
      </w:r>
      <w:r w:rsidRPr="00086B77">
        <w:rPr>
          <w:sz w:val="24"/>
          <w:szCs w:val="24"/>
        </w:rPr>
        <w:t xml:space="preserve">1 to </w:t>
      </w:r>
      <w:r w:rsidRPr="00086B77">
        <w:rPr>
          <w:i/>
          <w:sz w:val="24"/>
          <w:szCs w:val="24"/>
        </w:rPr>
        <w:t>J</w:t>
      </w:r>
      <w:r w:rsidRPr="00086B77">
        <w:rPr>
          <w:sz w:val="24"/>
          <w:szCs w:val="24"/>
        </w:rPr>
        <w:t>),</w:t>
      </w:r>
      <w:r w:rsidRPr="005E5637">
        <w:rPr>
          <w:sz w:val="24"/>
          <w:szCs w:val="24"/>
        </w:rPr>
        <w:t xml:space="preserve"> and </w:t>
      </w:r>
      <w:r w:rsidRPr="005E5637">
        <w:rPr>
          <w:i/>
          <w:sz w:val="24"/>
          <w:szCs w:val="24"/>
        </w:rPr>
        <w:t>g</w:t>
      </w:r>
      <w:r>
        <w:rPr>
          <w:i/>
          <w:sz w:val="24"/>
          <w:szCs w:val="24"/>
          <w:vertAlign w:val="subscript"/>
        </w:rPr>
        <w:t>j</w:t>
      </w:r>
      <w:r w:rsidRPr="005E5637">
        <w:rPr>
          <w:i/>
          <w:sz w:val="24"/>
          <w:szCs w:val="24"/>
        </w:rPr>
        <w:t>(e</w:t>
      </w:r>
      <w:r w:rsidRPr="005E5637">
        <w:rPr>
          <w:i/>
          <w:sz w:val="24"/>
          <w:szCs w:val="24"/>
          <w:vertAlign w:val="subscript"/>
        </w:rPr>
        <w:t>i</w:t>
      </w:r>
      <w:r>
        <w:rPr>
          <w:i/>
          <w:sz w:val="24"/>
          <w:szCs w:val="24"/>
          <w:vertAlign w:val="subscript"/>
        </w:rPr>
        <w:t>j</w:t>
      </w:r>
      <w:r w:rsidRPr="005E5637">
        <w:rPr>
          <w:i/>
          <w:sz w:val="24"/>
          <w:szCs w:val="24"/>
        </w:rPr>
        <w:t>)</w:t>
      </w:r>
      <w:r w:rsidRPr="005E5637">
        <w:rPr>
          <w:i/>
          <w:sz w:val="24"/>
          <w:szCs w:val="24"/>
          <w:vertAlign w:val="subscript"/>
        </w:rPr>
        <w:t xml:space="preserve"> </w:t>
      </w:r>
      <w:r w:rsidRPr="005E5637">
        <w:rPr>
          <w:sz w:val="24"/>
          <w:szCs w:val="24"/>
        </w:rPr>
        <w:t xml:space="preserve"> </w:t>
      </w:r>
      <w:r w:rsidRPr="005E5637">
        <w:rPr>
          <w:sz w:val="24"/>
          <w:szCs w:val="24"/>
        </w:rPr>
        <w:lastRenderedPageBreak/>
        <w:t xml:space="preserve">represents individual </w:t>
      </w:r>
      <w:r w:rsidRPr="005E5637">
        <w:rPr>
          <w:i/>
          <w:sz w:val="24"/>
          <w:szCs w:val="24"/>
        </w:rPr>
        <w:t>i</w:t>
      </w:r>
      <w:r w:rsidRPr="005E5637">
        <w:rPr>
          <w:sz w:val="24"/>
          <w:szCs w:val="24"/>
        </w:rPr>
        <w:t>’s</w:t>
      </w:r>
      <w:r>
        <w:rPr>
          <w:sz w:val="24"/>
          <w:szCs w:val="24"/>
        </w:rPr>
        <w:t xml:space="preserve"> contribution to environmental quality</w:t>
      </w:r>
      <w:r w:rsidRPr="005E5637">
        <w:rPr>
          <w:sz w:val="24"/>
          <w:szCs w:val="24"/>
        </w:rPr>
        <w:t xml:space="preserve"> through activity </w:t>
      </w:r>
      <w:r>
        <w:rPr>
          <w:i/>
          <w:sz w:val="24"/>
          <w:szCs w:val="24"/>
        </w:rPr>
        <w:t>j</w:t>
      </w:r>
      <w:r w:rsidRPr="005E5637">
        <w:rPr>
          <w:sz w:val="24"/>
          <w:szCs w:val="24"/>
        </w:rPr>
        <w:t>.  We assume utility is increasing and concave in all arguments</w:t>
      </w:r>
      <w:r w:rsidR="008016D3">
        <w:rPr>
          <w:sz w:val="24"/>
          <w:szCs w:val="24"/>
        </w:rPr>
        <w:t xml:space="preserve">.  </w:t>
      </w:r>
      <w:r w:rsidRPr="005E5637">
        <w:rPr>
          <w:sz w:val="24"/>
          <w:szCs w:val="24"/>
        </w:rPr>
        <w:t xml:space="preserve">Time is spent either producing the private good or supplying efforts </w:t>
      </w:r>
      <w:r w:rsidRPr="005E5637">
        <w:rPr>
          <w:i/>
          <w:sz w:val="24"/>
          <w:szCs w:val="24"/>
        </w:rPr>
        <w:t>e</w:t>
      </w:r>
      <w:r w:rsidRPr="005E5637">
        <w:rPr>
          <w:i/>
          <w:sz w:val="24"/>
          <w:szCs w:val="24"/>
          <w:vertAlign w:val="subscript"/>
        </w:rPr>
        <w:t>ij</w:t>
      </w:r>
      <w:r w:rsidRPr="005E5637">
        <w:rPr>
          <w:sz w:val="24"/>
          <w:szCs w:val="24"/>
        </w:rPr>
        <w:t xml:space="preserve"> to a particular activity.  </w:t>
      </w:r>
      <w:r>
        <w:rPr>
          <w:sz w:val="24"/>
          <w:szCs w:val="24"/>
        </w:rPr>
        <w:t>We</w:t>
      </w:r>
      <w:r w:rsidRPr="005E5637">
        <w:rPr>
          <w:sz w:val="24"/>
          <w:szCs w:val="24"/>
        </w:rPr>
        <w:t xml:space="preserve"> assume that an individual’s </w:t>
      </w:r>
      <w:r>
        <w:rPr>
          <w:sz w:val="24"/>
          <w:szCs w:val="24"/>
        </w:rPr>
        <w:t>contributions to environmental quality</w:t>
      </w:r>
      <w:r w:rsidRPr="005E5637">
        <w:rPr>
          <w:sz w:val="24"/>
          <w:szCs w:val="24"/>
        </w:rPr>
        <w:t xml:space="preserve"> through activity </w:t>
      </w:r>
      <w:r w:rsidRPr="005E5637">
        <w:rPr>
          <w:i/>
          <w:sz w:val="24"/>
          <w:szCs w:val="24"/>
        </w:rPr>
        <w:t>j</w:t>
      </w:r>
      <w:r w:rsidRPr="005E5637">
        <w:rPr>
          <w:sz w:val="24"/>
          <w:szCs w:val="24"/>
        </w:rPr>
        <w:t xml:space="preserve"> increases with efforts at a decreasing</w:t>
      </w:r>
      <w:r>
        <w:rPr>
          <w:sz w:val="24"/>
          <w:szCs w:val="24"/>
        </w:rPr>
        <w:t xml:space="preserve"> </w:t>
      </w:r>
      <w:r w:rsidRPr="005E5637">
        <w:rPr>
          <w:sz w:val="24"/>
          <w:szCs w:val="24"/>
        </w:rPr>
        <w:t xml:space="preserve">rate and allow for </w:t>
      </w:r>
      <w:r w:rsidRPr="005E5637">
        <w:rPr>
          <w:i/>
          <w:sz w:val="24"/>
          <w:szCs w:val="24"/>
        </w:rPr>
        <w:t>g</w:t>
      </w:r>
      <w:r w:rsidRPr="005E5637">
        <w:rPr>
          <w:i/>
          <w:sz w:val="24"/>
          <w:szCs w:val="24"/>
          <w:vertAlign w:val="subscript"/>
        </w:rPr>
        <w:t>j</w:t>
      </w:r>
      <w:r w:rsidRPr="005E5637">
        <w:rPr>
          <w:i/>
          <w:sz w:val="24"/>
          <w:szCs w:val="24"/>
        </w:rPr>
        <w:t>(e</w:t>
      </w:r>
      <w:r w:rsidRPr="005E5637">
        <w:rPr>
          <w:i/>
          <w:sz w:val="24"/>
          <w:szCs w:val="24"/>
          <w:vertAlign w:val="subscript"/>
        </w:rPr>
        <w:t>ij</w:t>
      </w:r>
      <w:r w:rsidRPr="005E5637">
        <w:rPr>
          <w:i/>
          <w:sz w:val="24"/>
          <w:szCs w:val="24"/>
        </w:rPr>
        <w:t>)</w:t>
      </w:r>
      <w:r>
        <w:rPr>
          <w:i/>
          <w:sz w:val="24"/>
          <w:szCs w:val="24"/>
        </w:rPr>
        <w:t xml:space="preserve"> </w:t>
      </w:r>
      <w:r w:rsidRPr="005E5637">
        <w:rPr>
          <w:sz w:val="24"/>
          <w:szCs w:val="24"/>
        </w:rPr>
        <w:t>to vary across individuals.</w:t>
      </w:r>
      <w:r w:rsidRPr="005E5637">
        <w:rPr>
          <w:rStyle w:val="FootnoteReference"/>
          <w:sz w:val="24"/>
          <w:szCs w:val="24"/>
        </w:rPr>
        <w:footnoteReference w:id="4"/>
      </w:r>
      <w:r w:rsidRPr="005E5637">
        <w:rPr>
          <w:sz w:val="24"/>
          <w:szCs w:val="24"/>
        </w:rPr>
        <w:t xml:space="preserve">  </w:t>
      </w:r>
      <w:r>
        <w:rPr>
          <w:sz w:val="24"/>
          <w:szCs w:val="24"/>
        </w:rPr>
        <w:t>T</w:t>
      </w:r>
      <w:r w:rsidRPr="005E5637">
        <w:rPr>
          <w:sz w:val="24"/>
          <w:szCs w:val="24"/>
        </w:rPr>
        <w:t>ime spent in the private sector is directly converted into the private good</w:t>
      </w:r>
      <w:r>
        <w:rPr>
          <w:sz w:val="24"/>
          <w:szCs w:val="24"/>
        </w:rPr>
        <w:t xml:space="preserve"> so that </w:t>
      </w:r>
      <w:r w:rsidRPr="005E5637">
        <w:rPr>
          <w:sz w:val="24"/>
          <w:szCs w:val="24"/>
        </w:rPr>
        <w:t>individuals face the following time constraint:</w:t>
      </w:r>
    </w:p>
    <w:p w:rsidR="00AD2FA6" w:rsidRPr="005E5637" w:rsidRDefault="00AD2FA6" w:rsidP="00AD2FA6">
      <w:pPr>
        <w:spacing w:line="480" w:lineRule="auto"/>
        <w:jc w:val="both"/>
        <w:rPr>
          <w:sz w:val="24"/>
          <w:szCs w:val="24"/>
        </w:rPr>
      </w:pPr>
      <w:r w:rsidRPr="005E5637">
        <w:rPr>
          <w:sz w:val="24"/>
          <w:szCs w:val="24"/>
        </w:rPr>
        <w:tab/>
      </w:r>
      <w:r w:rsidRPr="005E5637">
        <w:rPr>
          <w:sz w:val="24"/>
          <w:szCs w:val="24"/>
        </w:rPr>
        <w:tab/>
      </w:r>
      <w:r w:rsidRPr="005E5637">
        <w:rPr>
          <w:sz w:val="24"/>
          <w:szCs w:val="24"/>
        </w:rPr>
        <w:tab/>
      </w:r>
      <w:r w:rsidRPr="005E5637">
        <w:rPr>
          <w:sz w:val="24"/>
          <w:szCs w:val="24"/>
        </w:rPr>
        <w:tab/>
      </w:r>
      <w:r w:rsidRPr="005E5637">
        <w:rPr>
          <w:position w:val="-30"/>
          <w:sz w:val="24"/>
          <w:szCs w:val="24"/>
        </w:rPr>
        <w:object w:dxaOrig="1420" w:dyaOrig="560">
          <v:shape id="_x0000_i1026" type="#_x0000_t75" style="width:70.75pt;height:27.55pt" o:ole="">
            <v:imagedata r:id="rId15" o:title=""/>
          </v:shape>
          <o:OLEObject Type="Embed" ProgID="Equation.3" ShapeID="_x0000_i1026" DrawAspect="Content" ObjectID="_1294220770" r:id="rId16"/>
        </w:object>
      </w:r>
      <w:r w:rsidRPr="005E5637">
        <w:rPr>
          <w:sz w:val="24"/>
          <w:szCs w:val="24"/>
        </w:rPr>
        <w:tab/>
      </w:r>
      <w:r w:rsidRPr="005E5637">
        <w:rPr>
          <w:sz w:val="24"/>
          <w:szCs w:val="24"/>
        </w:rPr>
        <w:tab/>
      </w:r>
      <w:r w:rsidRPr="005E5637">
        <w:rPr>
          <w:sz w:val="24"/>
          <w:szCs w:val="24"/>
        </w:rPr>
        <w:tab/>
      </w:r>
      <w:r w:rsidRPr="005E5637">
        <w:rPr>
          <w:sz w:val="24"/>
          <w:szCs w:val="24"/>
        </w:rPr>
        <w:tab/>
      </w:r>
      <w:r w:rsidRPr="005E5637">
        <w:rPr>
          <w:sz w:val="24"/>
          <w:szCs w:val="24"/>
        </w:rPr>
        <w:tab/>
      </w:r>
      <w:r>
        <w:rPr>
          <w:sz w:val="24"/>
          <w:szCs w:val="24"/>
        </w:rPr>
        <w:tab/>
      </w:r>
      <w:r>
        <w:rPr>
          <w:sz w:val="24"/>
          <w:szCs w:val="24"/>
        </w:rPr>
        <w:tab/>
      </w:r>
      <w:r w:rsidRPr="005E5637">
        <w:rPr>
          <w:sz w:val="24"/>
          <w:szCs w:val="24"/>
        </w:rPr>
        <w:t>(2)</w:t>
      </w:r>
    </w:p>
    <w:p w:rsidR="00AD2FA6" w:rsidRDefault="00AD2FA6" w:rsidP="008016D3">
      <w:pPr>
        <w:spacing w:line="480" w:lineRule="auto"/>
        <w:jc w:val="center"/>
        <w:rPr>
          <w:sz w:val="24"/>
          <w:szCs w:val="24"/>
        </w:rPr>
      </w:pPr>
      <w:r>
        <w:rPr>
          <w:sz w:val="24"/>
          <w:szCs w:val="24"/>
        </w:rPr>
        <w:t>Environmental quality</w:t>
      </w:r>
      <w:r w:rsidRPr="005E5637">
        <w:rPr>
          <w:sz w:val="24"/>
          <w:szCs w:val="24"/>
        </w:rPr>
        <w:t xml:space="preserve"> is</w:t>
      </w:r>
      <w:r>
        <w:rPr>
          <w:sz w:val="24"/>
          <w:szCs w:val="24"/>
        </w:rPr>
        <w:t xml:space="preserve"> a linear function of the impact of the individual efforts</w:t>
      </w:r>
      <w:r w:rsidRPr="005E5637">
        <w:rPr>
          <w:sz w:val="24"/>
          <w:szCs w:val="24"/>
        </w:rPr>
        <w:t>:</w:t>
      </w:r>
      <w:r w:rsidRPr="005E5637">
        <w:rPr>
          <w:sz w:val="24"/>
          <w:szCs w:val="24"/>
        </w:rPr>
        <w:tab/>
      </w:r>
      <w:r w:rsidRPr="005E5637">
        <w:rPr>
          <w:sz w:val="24"/>
          <w:szCs w:val="24"/>
        </w:rPr>
        <w:tab/>
      </w:r>
      <w:r w:rsidRPr="005E5637">
        <w:rPr>
          <w:sz w:val="24"/>
          <w:szCs w:val="24"/>
        </w:rPr>
        <w:tab/>
      </w:r>
      <w:r w:rsidRPr="005E5637">
        <w:rPr>
          <w:sz w:val="24"/>
          <w:szCs w:val="24"/>
        </w:rPr>
        <w:tab/>
      </w:r>
      <w:r w:rsidR="008016D3">
        <w:rPr>
          <w:sz w:val="24"/>
          <w:szCs w:val="24"/>
        </w:rPr>
        <w:tab/>
      </w:r>
      <w:r w:rsidR="008016D3">
        <w:rPr>
          <w:sz w:val="24"/>
          <w:szCs w:val="24"/>
        </w:rPr>
        <w:tab/>
      </w:r>
      <w:r w:rsidR="008016D3" w:rsidRPr="0032420D">
        <w:rPr>
          <w:position w:val="-30"/>
          <w:sz w:val="24"/>
          <w:szCs w:val="24"/>
        </w:rPr>
        <w:object w:dxaOrig="2820" w:dyaOrig="560">
          <v:shape id="_x0000_i1027" type="#_x0000_t75" style="width:140.85pt;height:29.45pt" o:ole="">
            <v:imagedata r:id="rId17" o:title=""/>
          </v:shape>
          <o:OLEObject Type="Embed" ProgID="Equation.3" ShapeID="_x0000_i1027" DrawAspect="Content" ObjectID="_1294220771" r:id="rId18"/>
        </w:object>
      </w:r>
      <w:r w:rsidR="008016D3">
        <w:rPr>
          <w:sz w:val="24"/>
          <w:szCs w:val="24"/>
        </w:rPr>
        <w:tab/>
        <w:t xml:space="preserve">                                                   </w:t>
      </w:r>
      <w:r w:rsidRPr="005E5637">
        <w:rPr>
          <w:sz w:val="24"/>
          <w:szCs w:val="24"/>
        </w:rPr>
        <w:t>(3)</w:t>
      </w:r>
    </w:p>
    <w:p w:rsidR="00AD2FA6" w:rsidRPr="00096AD0" w:rsidRDefault="00AD2FA6" w:rsidP="00AD2FA6">
      <w:pPr>
        <w:spacing w:line="480" w:lineRule="auto"/>
        <w:jc w:val="both"/>
        <w:rPr>
          <w:position w:val="-32"/>
          <w:sz w:val="24"/>
          <w:szCs w:val="24"/>
        </w:rPr>
      </w:pPr>
      <w:r>
        <w:rPr>
          <w:sz w:val="24"/>
          <w:szCs w:val="24"/>
        </w:rPr>
        <w:t xml:space="preserve">where b&gt;0 is </w:t>
      </w:r>
      <w:r w:rsidR="008016D3">
        <w:rPr>
          <w:sz w:val="24"/>
          <w:szCs w:val="24"/>
        </w:rPr>
        <w:t>a constant.  I</w:t>
      </w:r>
      <w:r>
        <w:rPr>
          <w:sz w:val="24"/>
          <w:szCs w:val="24"/>
        </w:rPr>
        <w:t>ndividual</w:t>
      </w:r>
      <w:r>
        <w:rPr>
          <w:position w:val="-32"/>
          <w:sz w:val="24"/>
          <w:szCs w:val="24"/>
        </w:rPr>
        <w:t xml:space="preserve"> </w:t>
      </w:r>
      <w:r w:rsidRPr="005E5637">
        <w:rPr>
          <w:i/>
          <w:sz w:val="24"/>
          <w:szCs w:val="24"/>
        </w:rPr>
        <w:t>i</w:t>
      </w:r>
      <w:r w:rsidRPr="005E5637">
        <w:rPr>
          <w:sz w:val="24"/>
          <w:szCs w:val="24"/>
        </w:rPr>
        <w:t xml:space="preserve"> chooses effort levels </w:t>
      </w:r>
      <w:r w:rsidRPr="005E5637">
        <w:rPr>
          <w:i/>
          <w:sz w:val="24"/>
          <w:szCs w:val="24"/>
        </w:rPr>
        <w:t>e</w:t>
      </w:r>
      <w:r w:rsidRPr="005E5637">
        <w:rPr>
          <w:i/>
          <w:sz w:val="24"/>
          <w:szCs w:val="24"/>
          <w:vertAlign w:val="subscript"/>
        </w:rPr>
        <w:t xml:space="preserve">i1, </w:t>
      </w:r>
      <w:r w:rsidRPr="005E5637">
        <w:rPr>
          <w:sz w:val="24"/>
          <w:szCs w:val="24"/>
        </w:rPr>
        <w:t>…</w:t>
      </w:r>
      <w:r w:rsidRPr="005E5637">
        <w:rPr>
          <w:i/>
          <w:sz w:val="24"/>
          <w:szCs w:val="24"/>
        </w:rPr>
        <w:t>e</w:t>
      </w:r>
      <w:r w:rsidRPr="005E5637">
        <w:rPr>
          <w:sz w:val="24"/>
          <w:szCs w:val="24"/>
          <w:vertAlign w:val="subscript"/>
        </w:rPr>
        <w:t>iJ</w:t>
      </w:r>
      <w:r w:rsidRPr="005E5637">
        <w:rPr>
          <w:sz w:val="24"/>
          <w:szCs w:val="24"/>
        </w:rPr>
        <w:t xml:space="preserve"> to maximize equation (</w:t>
      </w:r>
      <w:r>
        <w:rPr>
          <w:sz w:val="24"/>
          <w:szCs w:val="24"/>
        </w:rPr>
        <w:t>1</w:t>
      </w:r>
      <w:r w:rsidRPr="005E5637">
        <w:rPr>
          <w:sz w:val="24"/>
          <w:szCs w:val="24"/>
        </w:rPr>
        <w:t>).  The first order conditions are:</w:t>
      </w:r>
    </w:p>
    <w:p w:rsidR="00AD2FA6" w:rsidRPr="005E5637" w:rsidRDefault="00AD2FA6" w:rsidP="00AD2FA6">
      <w:pPr>
        <w:spacing w:line="480" w:lineRule="auto"/>
        <w:jc w:val="both"/>
        <w:rPr>
          <w:sz w:val="24"/>
          <w:szCs w:val="24"/>
        </w:rPr>
      </w:pPr>
      <w:r w:rsidRPr="005E5637">
        <w:rPr>
          <w:sz w:val="24"/>
          <w:szCs w:val="24"/>
        </w:rPr>
        <w:tab/>
      </w:r>
      <w:r w:rsidRPr="005E5637">
        <w:rPr>
          <w:sz w:val="24"/>
          <w:szCs w:val="24"/>
        </w:rPr>
        <w:tab/>
      </w:r>
      <w:r w:rsidRPr="005E5637">
        <w:rPr>
          <w:sz w:val="24"/>
          <w:szCs w:val="24"/>
        </w:rPr>
        <w:tab/>
      </w:r>
      <w:r w:rsidRPr="005B2959">
        <w:rPr>
          <w:position w:val="-34"/>
          <w:sz w:val="24"/>
          <w:szCs w:val="24"/>
        </w:rPr>
        <w:object w:dxaOrig="2520" w:dyaOrig="800">
          <v:shape id="_x0000_i1028" type="#_x0000_t75" style="width:126.45pt;height:39.45pt" o:ole="">
            <v:imagedata r:id="rId19" o:title=""/>
          </v:shape>
          <o:OLEObject Type="Embed" ProgID="Equation.3" ShapeID="_x0000_i1028" DrawAspect="Content" ObjectID="_1294220772" r:id="rId20"/>
        </w:object>
      </w:r>
      <w:r w:rsidRPr="005E5637">
        <w:rPr>
          <w:sz w:val="24"/>
          <w:szCs w:val="24"/>
        </w:rPr>
        <w:t xml:space="preserve">    </w:t>
      </w:r>
      <w:r w:rsidRPr="005E5637">
        <w:rPr>
          <w:position w:val="-10"/>
          <w:sz w:val="24"/>
          <w:szCs w:val="24"/>
        </w:rPr>
        <w:object w:dxaOrig="520" w:dyaOrig="320">
          <v:shape id="_x0000_i1029" type="#_x0000_t75" style="width:26.3pt;height:15.65pt" o:ole="">
            <v:imagedata r:id="rId21" o:title=""/>
          </v:shape>
          <o:OLEObject Type="Embed" ProgID="Equation.3" ShapeID="_x0000_i1029" DrawAspect="Content" ObjectID="_1294220773" r:id="rId22"/>
        </w:object>
      </w:r>
      <w:r w:rsidRPr="005E5637">
        <w:rPr>
          <w:sz w:val="24"/>
          <w:szCs w:val="24"/>
        </w:rPr>
        <w:tab/>
      </w:r>
      <w:r w:rsidRPr="005E5637">
        <w:rPr>
          <w:sz w:val="24"/>
          <w:szCs w:val="24"/>
        </w:rPr>
        <w:tab/>
      </w:r>
      <w:r>
        <w:rPr>
          <w:sz w:val="24"/>
          <w:szCs w:val="24"/>
        </w:rPr>
        <w:tab/>
      </w:r>
      <w:r>
        <w:rPr>
          <w:sz w:val="24"/>
          <w:szCs w:val="24"/>
        </w:rPr>
        <w:tab/>
      </w:r>
      <w:r>
        <w:rPr>
          <w:sz w:val="24"/>
          <w:szCs w:val="24"/>
        </w:rPr>
        <w:tab/>
        <w:t>(4</w:t>
      </w:r>
      <w:r w:rsidRPr="005E5637">
        <w:rPr>
          <w:sz w:val="24"/>
          <w:szCs w:val="24"/>
        </w:rPr>
        <w:t>)</w:t>
      </w:r>
    </w:p>
    <w:p w:rsidR="00AD2FA6" w:rsidRPr="005E5637" w:rsidRDefault="008016D3" w:rsidP="008016D3">
      <w:pPr>
        <w:spacing w:line="480" w:lineRule="auto"/>
        <w:ind w:firstLine="720"/>
        <w:jc w:val="both"/>
        <w:rPr>
          <w:sz w:val="24"/>
          <w:szCs w:val="24"/>
        </w:rPr>
      </w:pPr>
      <w:r>
        <w:rPr>
          <w:sz w:val="24"/>
          <w:szCs w:val="24"/>
        </w:rPr>
        <w:t>In our empirical model we</w:t>
      </w:r>
      <w:r w:rsidR="00AD2FA6">
        <w:rPr>
          <w:sz w:val="24"/>
          <w:szCs w:val="24"/>
        </w:rPr>
        <w:t xml:space="preserve"> examine how perceptions about the effectiveness of specific activities that reduce emissions of carbon dioxide correlate with the frequency with which individuals undertake</w:t>
      </w:r>
      <w:r w:rsidR="008846BB">
        <w:rPr>
          <w:sz w:val="24"/>
          <w:szCs w:val="24"/>
        </w:rPr>
        <w:t xml:space="preserve"> these</w:t>
      </w:r>
      <w:r w:rsidR="00AD2FA6">
        <w:rPr>
          <w:sz w:val="24"/>
          <w:szCs w:val="24"/>
        </w:rPr>
        <w:t xml:space="preserve"> behaviors.  In the theoretical framework, this would be seen by letting</w:t>
      </w:r>
      <w:r w:rsidR="00AD2FA6" w:rsidRPr="005E5637">
        <w:rPr>
          <w:sz w:val="24"/>
          <w:szCs w:val="24"/>
        </w:rPr>
        <w:t xml:space="preserve"> </w:t>
      </w:r>
      <w:r w:rsidR="00AD2FA6" w:rsidRPr="005E5637">
        <w:rPr>
          <w:position w:val="-14"/>
          <w:sz w:val="24"/>
          <w:szCs w:val="24"/>
        </w:rPr>
        <w:object w:dxaOrig="540" w:dyaOrig="380">
          <v:shape id="_x0000_i1030" type="#_x0000_t75" style="width:26.9pt;height:18.8pt" o:ole="">
            <v:imagedata r:id="rId23" o:title=""/>
          </v:shape>
          <o:OLEObject Type="Embed" ProgID="Equation.3" ShapeID="_x0000_i1030" DrawAspect="Content" ObjectID="_1294220774" r:id="rId24"/>
        </w:object>
      </w:r>
      <w:r w:rsidR="00AD2FA6" w:rsidRPr="005E5637">
        <w:rPr>
          <w:sz w:val="24"/>
          <w:szCs w:val="24"/>
        </w:rPr>
        <w:t xml:space="preserve">be the belief of individual </w:t>
      </w:r>
      <w:r w:rsidR="00AD2FA6" w:rsidRPr="005E5637">
        <w:rPr>
          <w:i/>
          <w:sz w:val="24"/>
          <w:szCs w:val="24"/>
        </w:rPr>
        <w:t>i</w:t>
      </w:r>
      <w:r w:rsidR="00AD2FA6" w:rsidRPr="005E5637">
        <w:rPr>
          <w:sz w:val="24"/>
          <w:szCs w:val="24"/>
        </w:rPr>
        <w:t xml:space="preserve"> about the effectiveness of activity </w:t>
      </w:r>
      <w:r w:rsidR="00AD2FA6" w:rsidRPr="005E5637">
        <w:rPr>
          <w:i/>
          <w:sz w:val="24"/>
          <w:szCs w:val="24"/>
        </w:rPr>
        <w:t>j</w:t>
      </w:r>
      <w:r w:rsidR="00AD2FA6" w:rsidRPr="005E5637">
        <w:rPr>
          <w:sz w:val="24"/>
          <w:szCs w:val="24"/>
        </w:rPr>
        <w:t xml:space="preserve"> in reducing carbon emissions and let</w:t>
      </w:r>
      <w:r w:rsidR="00C24EAB">
        <w:rPr>
          <w:sz w:val="24"/>
          <w:szCs w:val="24"/>
        </w:rPr>
        <w:t>ting</w:t>
      </w:r>
      <w:r w:rsidR="00AD2FA6" w:rsidRPr="005E5637">
        <w:rPr>
          <w:sz w:val="24"/>
          <w:szCs w:val="24"/>
        </w:rPr>
        <w:t xml:space="preserve"> </w:t>
      </w:r>
      <w:r w:rsidR="00AD2FA6" w:rsidRPr="005E5637">
        <w:rPr>
          <w:position w:val="-12"/>
          <w:sz w:val="24"/>
          <w:szCs w:val="24"/>
        </w:rPr>
        <w:object w:dxaOrig="220" w:dyaOrig="400">
          <v:shape id="_x0000_i1031" type="#_x0000_t75" style="width:11.25pt;height:20.65pt" o:ole="">
            <v:imagedata r:id="rId25" o:title=""/>
          </v:shape>
          <o:OLEObject Type="Embed" ProgID="Equation.3" ShapeID="_x0000_i1031" DrawAspect="Content" ObjectID="_1294220775" r:id="rId26"/>
        </w:object>
      </w:r>
      <w:r w:rsidR="00AD2FA6">
        <w:rPr>
          <w:position w:val="-12"/>
          <w:sz w:val="24"/>
          <w:szCs w:val="24"/>
        </w:rPr>
        <w:t xml:space="preserve"> </w:t>
      </w:r>
      <w:r w:rsidR="00AD2FA6" w:rsidRPr="005E5637">
        <w:rPr>
          <w:sz w:val="24"/>
          <w:szCs w:val="24"/>
        </w:rPr>
        <w:t xml:space="preserve">be the belief of individual </w:t>
      </w:r>
      <w:r w:rsidR="00AD2FA6" w:rsidRPr="005E5637">
        <w:rPr>
          <w:i/>
          <w:sz w:val="24"/>
          <w:szCs w:val="24"/>
        </w:rPr>
        <w:t>i</w:t>
      </w:r>
      <w:r w:rsidR="00AD2FA6" w:rsidRPr="005E5637">
        <w:rPr>
          <w:sz w:val="24"/>
          <w:szCs w:val="24"/>
        </w:rPr>
        <w:t xml:space="preserve"> about the technology that transforms carbon reduction into environmental quality.  </w:t>
      </w:r>
      <w:r w:rsidR="00AD2FA6">
        <w:rPr>
          <w:sz w:val="24"/>
          <w:szCs w:val="24"/>
        </w:rPr>
        <w:t>M</w:t>
      </w:r>
      <w:r w:rsidR="00AD2FA6" w:rsidRPr="005E5637">
        <w:rPr>
          <w:sz w:val="24"/>
          <w:szCs w:val="24"/>
        </w:rPr>
        <w:t>isperceptions can occur when</w:t>
      </w:r>
      <w:r w:rsidR="00FC1624">
        <w:rPr>
          <w:sz w:val="24"/>
          <w:szCs w:val="24"/>
        </w:rPr>
        <w:t xml:space="preserve"> either</w:t>
      </w:r>
      <w:r w:rsidR="00AD2FA6" w:rsidRPr="005E5637">
        <w:rPr>
          <w:sz w:val="24"/>
          <w:szCs w:val="24"/>
        </w:rPr>
        <w:t xml:space="preserve"> </w:t>
      </w:r>
      <w:r w:rsidR="00AD2FA6" w:rsidRPr="005E5637">
        <w:rPr>
          <w:position w:val="-12"/>
          <w:sz w:val="24"/>
          <w:szCs w:val="24"/>
        </w:rPr>
        <w:object w:dxaOrig="660" w:dyaOrig="400">
          <v:shape id="_x0000_i1032" type="#_x0000_t75" style="width:33.2pt;height:20.65pt" o:ole="">
            <v:imagedata r:id="rId27" o:title=""/>
          </v:shape>
          <o:OLEObject Type="Embed" ProgID="Equation.3" ShapeID="_x0000_i1032" DrawAspect="Content" ObjectID="_1294220776" r:id="rId28"/>
        </w:object>
      </w:r>
      <w:r w:rsidR="00AD2FA6" w:rsidRPr="005E5637">
        <w:rPr>
          <w:sz w:val="24"/>
          <w:szCs w:val="24"/>
        </w:rPr>
        <w:t xml:space="preserve"> </w:t>
      </w:r>
      <w:r w:rsidR="00FC1624">
        <w:rPr>
          <w:sz w:val="24"/>
          <w:szCs w:val="24"/>
        </w:rPr>
        <w:t>or</w:t>
      </w:r>
      <w:r w:rsidR="00AD2FA6" w:rsidRPr="005E5637">
        <w:rPr>
          <w:sz w:val="24"/>
          <w:szCs w:val="24"/>
        </w:rPr>
        <w:t xml:space="preserve"> </w:t>
      </w:r>
      <w:r w:rsidR="00AD2FA6" w:rsidRPr="005E5637">
        <w:rPr>
          <w:position w:val="-14"/>
          <w:sz w:val="24"/>
          <w:szCs w:val="24"/>
        </w:rPr>
        <w:object w:dxaOrig="1240" w:dyaOrig="400">
          <v:shape id="_x0000_i1033" type="#_x0000_t75" style="width:62.6pt;height:20.65pt" o:ole="">
            <v:imagedata r:id="rId29" o:title=""/>
          </v:shape>
          <o:OLEObject Type="Embed" ProgID="Equation.3" ShapeID="_x0000_i1033" DrawAspect="Content" ObjectID="_1294220777" r:id="rId30"/>
        </w:object>
      </w:r>
      <w:r w:rsidR="00AD2FA6" w:rsidRPr="005E5637">
        <w:rPr>
          <w:sz w:val="24"/>
          <w:szCs w:val="24"/>
        </w:rPr>
        <w:t xml:space="preserve">.  </w:t>
      </w:r>
      <w:r w:rsidR="00AD2FA6">
        <w:rPr>
          <w:sz w:val="24"/>
          <w:szCs w:val="24"/>
        </w:rPr>
        <w:t xml:space="preserve">An </w:t>
      </w:r>
      <w:r w:rsidR="00AD2FA6" w:rsidRPr="005E5637">
        <w:rPr>
          <w:sz w:val="24"/>
          <w:szCs w:val="24"/>
        </w:rPr>
        <w:t xml:space="preserve">individual </w:t>
      </w:r>
      <w:r w:rsidR="00AD2FA6">
        <w:rPr>
          <w:sz w:val="24"/>
          <w:szCs w:val="24"/>
        </w:rPr>
        <w:t xml:space="preserve">with </w:t>
      </w:r>
      <w:r w:rsidR="00C24EAB">
        <w:rPr>
          <w:sz w:val="24"/>
          <w:szCs w:val="24"/>
        </w:rPr>
        <w:t xml:space="preserve">imperfect </w:t>
      </w:r>
      <w:r w:rsidR="00AD2FA6">
        <w:rPr>
          <w:sz w:val="24"/>
          <w:szCs w:val="24"/>
        </w:rPr>
        <w:t>information chooses the optimal level</w:t>
      </w:r>
      <w:r w:rsidR="00C24EAB">
        <w:rPr>
          <w:sz w:val="24"/>
          <w:szCs w:val="24"/>
        </w:rPr>
        <w:t>s</w:t>
      </w:r>
      <w:r w:rsidR="00AD2FA6">
        <w:rPr>
          <w:sz w:val="24"/>
          <w:szCs w:val="24"/>
        </w:rPr>
        <w:t xml:space="preserve"> of effort given </w:t>
      </w:r>
      <w:r w:rsidR="00AD2FA6" w:rsidRPr="005E5637">
        <w:rPr>
          <w:position w:val="-14"/>
          <w:sz w:val="24"/>
          <w:szCs w:val="24"/>
        </w:rPr>
        <w:object w:dxaOrig="540" w:dyaOrig="400">
          <v:shape id="_x0000_i1034" type="#_x0000_t75" style="width:26.9pt;height:20.65pt" o:ole="">
            <v:imagedata r:id="rId31" o:title=""/>
          </v:shape>
          <o:OLEObject Type="Embed" ProgID="Equation.3" ShapeID="_x0000_i1034" DrawAspect="Content" ObjectID="_1294220778" r:id="rId32"/>
        </w:object>
      </w:r>
      <w:r w:rsidR="00FC1624">
        <w:rPr>
          <w:sz w:val="24"/>
          <w:szCs w:val="24"/>
        </w:rPr>
        <w:t xml:space="preserve">and </w:t>
      </w:r>
      <w:r w:rsidR="00FC1624" w:rsidRPr="005E5637">
        <w:rPr>
          <w:position w:val="-12"/>
          <w:sz w:val="24"/>
          <w:szCs w:val="24"/>
        </w:rPr>
        <w:object w:dxaOrig="220" w:dyaOrig="400">
          <v:shape id="_x0000_i1035" type="#_x0000_t75" style="width:11.25pt;height:20.65pt" o:ole="">
            <v:imagedata r:id="rId33" o:title=""/>
          </v:shape>
          <o:OLEObject Type="Embed" ProgID="Equation.3" ShapeID="_x0000_i1035" DrawAspect="Content" ObjectID="_1294220779" r:id="rId34"/>
        </w:object>
      </w:r>
      <w:r w:rsidR="00FC1624">
        <w:rPr>
          <w:sz w:val="24"/>
          <w:szCs w:val="24"/>
        </w:rPr>
        <w:t>, ra</w:t>
      </w:r>
      <w:r w:rsidR="00AD2FA6">
        <w:rPr>
          <w:sz w:val="24"/>
          <w:szCs w:val="24"/>
        </w:rPr>
        <w:t xml:space="preserve">ther than the </w:t>
      </w:r>
      <w:r w:rsidR="00AD2FA6" w:rsidRPr="005E5637">
        <w:rPr>
          <w:sz w:val="24"/>
          <w:szCs w:val="24"/>
        </w:rPr>
        <w:t xml:space="preserve">actual </w:t>
      </w:r>
      <w:r w:rsidR="00AD2FA6">
        <w:rPr>
          <w:sz w:val="24"/>
          <w:szCs w:val="24"/>
        </w:rPr>
        <w:t xml:space="preserve">technology.  Thus, the </w:t>
      </w:r>
      <w:r w:rsidR="00AD2FA6" w:rsidRPr="005E5637">
        <w:rPr>
          <w:sz w:val="24"/>
          <w:szCs w:val="24"/>
        </w:rPr>
        <w:t>first order condition</w:t>
      </w:r>
      <w:r w:rsidR="00FC1624">
        <w:rPr>
          <w:sz w:val="24"/>
          <w:szCs w:val="24"/>
        </w:rPr>
        <w:t>s</w:t>
      </w:r>
      <w:r w:rsidR="00AD2FA6">
        <w:rPr>
          <w:sz w:val="24"/>
          <w:szCs w:val="24"/>
        </w:rPr>
        <w:t xml:space="preserve"> </w:t>
      </w:r>
      <w:r w:rsidR="00FC1624">
        <w:rPr>
          <w:sz w:val="24"/>
          <w:szCs w:val="24"/>
        </w:rPr>
        <w:t>are</w:t>
      </w:r>
      <w:r w:rsidR="00AD2FA6" w:rsidRPr="005E5637">
        <w:rPr>
          <w:sz w:val="24"/>
          <w:szCs w:val="24"/>
        </w:rPr>
        <w:t>:</w:t>
      </w:r>
    </w:p>
    <w:p w:rsidR="00AD2FA6" w:rsidRDefault="00FC1624" w:rsidP="00AD2FA6">
      <w:pPr>
        <w:spacing w:line="480" w:lineRule="auto"/>
        <w:ind w:firstLine="720"/>
        <w:jc w:val="both"/>
        <w:rPr>
          <w:sz w:val="24"/>
          <w:szCs w:val="24"/>
        </w:rPr>
      </w:pPr>
      <w:r w:rsidRPr="000334A1">
        <w:rPr>
          <w:position w:val="-34"/>
          <w:sz w:val="24"/>
          <w:szCs w:val="24"/>
        </w:rPr>
        <w:object w:dxaOrig="3300" w:dyaOrig="800">
          <v:shape id="_x0000_i1036" type="#_x0000_t75" style="width:165.3pt;height:40.7pt" o:ole="">
            <v:imagedata r:id="rId35" o:title=""/>
          </v:shape>
          <o:OLEObject Type="Embed" ProgID="Equation.3" ShapeID="_x0000_i1036" DrawAspect="Content" ObjectID="_1294220780" r:id="rId36"/>
        </w:object>
      </w:r>
      <w:r w:rsidR="00AD2FA6">
        <w:rPr>
          <w:sz w:val="24"/>
          <w:szCs w:val="24"/>
        </w:rPr>
        <w:tab/>
      </w:r>
      <w:r w:rsidR="00AD2FA6">
        <w:rPr>
          <w:sz w:val="24"/>
          <w:szCs w:val="24"/>
        </w:rPr>
        <w:tab/>
      </w:r>
      <w:r w:rsidR="00AD2FA6">
        <w:rPr>
          <w:sz w:val="24"/>
          <w:szCs w:val="24"/>
        </w:rPr>
        <w:tab/>
      </w:r>
      <w:r w:rsidR="00AD2FA6">
        <w:rPr>
          <w:sz w:val="24"/>
          <w:szCs w:val="24"/>
        </w:rPr>
        <w:tab/>
      </w:r>
      <w:r w:rsidR="00AD2FA6">
        <w:rPr>
          <w:sz w:val="24"/>
          <w:szCs w:val="24"/>
        </w:rPr>
        <w:tab/>
      </w:r>
      <w:r w:rsidR="00AD2FA6">
        <w:rPr>
          <w:sz w:val="24"/>
          <w:szCs w:val="24"/>
        </w:rPr>
        <w:tab/>
      </w:r>
      <w:r w:rsidR="00AD2FA6">
        <w:rPr>
          <w:sz w:val="24"/>
          <w:szCs w:val="24"/>
        </w:rPr>
        <w:tab/>
        <w:t>(5</w:t>
      </w:r>
      <w:r w:rsidR="00AD2FA6" w:rsidRPr="005E5637">
        <w:rPr>
          <w:sz w:val="24"/>
          <w:szCs w:val="24"/>
        </w:rPr>
        <w:t>)</w:t>
      </w:r>
    </w:p>
    <w:p w:rsidR="00AD2FA6" w:rsidRDefault="00AD2FA6" w:rsidP="00AD2FA6">
      <w:pPr>
        <w:spacing w:line="480" w:lineRule="auto"/>
        <w:ind w:firstLine="720"/>
        <w:jc w:val="both"/>
        <w:rPr>
          <w:sz w:val="24"/>
          <w:szCs w:val="24"/>
        </w:rPr>
      </w:pPr>
      <w:r>
        <w:rPr>
          <w:sz w:val="24"/>
          <w:szCs w:val="24"/>
        </w:rPr>
        <w:t>Equation 5 reveals that without making further restrictive assumptions, the effect of more accurate information is ambiguous</w:t>
      </w:r>
      <w:r w:rsidR="008016D3">
        <w:rPr>
          <w:sz w:val="24"/>
          <w:szCs w:val="24"/>
        </w:rPr>
        <w:t xml:space="preserve"> because </w:t>
      </w:r>
      <w:r>
        <w:rPr>
          <w:sz w:val="24"/>
          <w:szCs w:val="24"/>
        </w:rPr>
        <w:t xml:space="preserve">changes in the perceived effectiveness of efforts have </w:t>
      </w:r>
      <w:r w:rsidR="008016D3">
        <w:rPr>
          <w:sz w:val="24"/>
          <w:szCs w:val="24"/>
        </w:rPr>
        <w:t>two opposite effects</w:t>
      </w:r>
      <w:r>
        <w:rPr>
          <w:sz w:val="24"/>
          <w:szCs w:val="24"/>
        </w:rPr>
        <w:t xml:space="preserve">.  </w:t>
      </w:r>
      <w:r w:rsidR="008016D3">
        <w:rPr>
          <w:sz w:val="24"/>
          <w:szCs w:val="24"/>
        </w:rPr>
        <w:t>A</w:t>
      </w:r>
      <w:r>
        <w:rPr>
          <w:sz w:val="24"/>
          <w:szCs w:val="24"/>
        </w:rPr>
        <w:t xml:space="preserve">s individuals who initially underestimate the impact of their efforts become </w:t>
      </w:r>
      <w:r w:rsidR="00325281">
        <w:rPr>
          <w:sz w:val="24"/>
          <w:szCs w:val="24"/>
        </w:rPr>
        <w:t xml:space="preserve">properly </w:t>
      </w:r>
      <w:r>
        <w:rPr>
          <w:sz w:val="24"/>
          <w:szCs w:val="24"/>
        </w:rPr>
        <w:t xml:space="preserve">informed, </w:t>
      </w:r>
      <w:r w:rsidR="008016D3">
        <w:rPr>
          <w:sz w:val="24"/>
          <w:szCs w:val="24"/>
        </w:rPr>
        <w:t xml:space="preserve">one </w:t>
      </w:r>
      <w:r>
        <w:rPr>
          <w:sz w:val="24"/>
          <w:szCs w:val="24"/>
        </w:rPr>
        <w:t xml:space="preserve">effect decreases the optimal level of effort because individuals are able to contribute more to the public good with less </w:t>
      </w:r>
      <w:r w:rsidR="00325281">
        <w:rPr>
          <w:sz w:val="24"/>
          <w:szCs w:val="24"/>
        </w:rPr>
        <w:t>time commitment</w:t>
      </w:r>
      <w:r w:rsidR="002446E8">
        <w:rPr>
          <w:sz w:val="24"/>
          <w:szCs w:val="24"/>
        </w:rPr>
        <w:t xml:space="preserve"> (income or output effect)</w:t>
      </w:r>
      <w:r>
        <w:rPr>
          <w:sz w:val="24"/>
          <w:szCs w:val="24"/>
        </w:rPr>
        <w:t xml:space="preserve">.  On the other hand, </w:t>
      </w:r>
      <w:r w:rsidR="002446E8">
        <w:rPr>
          <w:sz w:val="24"/>
          <w:szCs w:val="24"/>
        </w:rPr>
        <w:t>better-</w:t>
      </w:r>
      <w:r w:rsidR="00325281">
        <w:rPr>
          <w:sz w:val="24"/>
          <w:szCs w:val="24"/>
        </w:rPr>
        <w:t xml:space="preserve">informed </w:t>
      </w:r>
      <w:r>
        <w:rPr>
          <w:sz w:val="24"/>
          <w:szCs w:val="24"/>
        </w:rPr>
        <w:t xml:space="preserve">individuals </w:t>
      </w:r>
      <w:r w:rsidR="002446E8">
        <w:rPr>
          <w:sz w:val="24"/>
          <w:szCs w:val="24"/>
        </w:rPr>
        <w:t xml:space="preserve">would </w:t>
      </w:r>
      <w:r>
        <w:rPr>
          <w:sz w:val="24"/>
          <w:szCs w:val="24"/>
        </w:rPr>
        <w:t>allocate more time to activities with relatively higher impacts</w:t>
      </w:r>
      <w:r w:rsidR="00FC1624">
        <w:rPr>
          <w:sz w:val="24"/>
          <w:szCs w:val="24"/>
        </w:rPr>
        <w:t>,</w:t>
      </w:r>
      <w:r w:rsidR="008016D3">
        <w:rPr>
          <w:sz w:val="24"/>
          <w:szCs w:val="24"/>
        </w:rPr>
        <w:t xml:space="preserve"> thus increasing efforts</w:t>
      </w:r>
      <w:r w:rsidR="002446E8">
        <w:rPr>
          <w:sz w:val="24"/>
          <w:szCs w:val="24"/>
        </w:rPr>
        <w:t xml:space="preserve"> (substitution effect)</w:t>
      </w:r>
      <w:r>
        <w:rPr>
          <w:sz w:val="24"/>
          <w:szCs w:val="24"/>
        </w:rPr>
        <w:t xml:space="preserve">. </w:t>
      </w:r>
      <w:r w:rsidR="008016D3">
        <w:rPr>
          <w:sz w:val="24"/>
          <w:szCs w:val="24"/>
        </w:rPr>
        <w:t xml:space="preserve"> </w:t>
      </w:r>
      <w:r>
        <w:rPr>
          <w:sz w:val="24"/>
          <w:szCs w:val="24"/>
        </w:rPr>
        <w:t xml:space="preserve">Because we do not have theoretical grounds </w:t>
      </w:r>
      <w:r w:rsidR="00FC1624">
        <w:rPr>
          <w:sz w:val="24"/>
          <w:szCs w:val="24"/>
        </w:rPr>
        <w:t>to impose assumptions on the relative strengths of these effects,</w:t>
      </w:r>
      <w:r>
        <w:rPr>
          <w:sz w:val="24"/>
          <w:szCs w:val="24"/>
        </w:rPr>
        <w:t xml:space="preserve"> </w:t>
      </w:r>
      <w:r w:rsidR="00FC1624">
        <w:rPr>
          <w:sz w:val="24"/>
          <w:szCs w:val="24"/>
        </w:rPr>
        <w:t xml:space="preserve">we leave this as </w:t>
      </w:r>
      <w:r w:rsidR="00730953">
        <w:rPr>
          <w:sz w:val="24"/>
          <w:szCs w:val="24"/>
        </w:rPr>
        <w:t xml:space="preserve">an open empirical question that is </w:t>
      </w:r>
      <w:r>
        <w:rPr>
          <w:sz w:val="24"/>
          <w:szCs w:val="24"/>
        </w:rPr>
        <w:t xml:space="preserve">the focus of this paper.  Section 4 presents the data and provides more specifics on the variables </w:t>
      </w:r>
      <w:r w:rsidR="008016D3">
        <w:rPr>
          <w:sz w:val="24"/>
          <w:szCs w:val="24"/>
        </w:rPr>
        <w:t xml:space="preserve">we </w:t>
      </w:r>
      <w:r>
        <w:rPr>
          <w:sz w:val="24"/>
          <w:szCs w:val="24"/>
        </w:rPr>
        <w:t>use</w:t>
      </w:r>
      <w:r w:rsidRPr="005E5637">
        <w:rPr>
          <w:sz w:val="24"/>
          <w:szCs w:val="24"/>
        </w:rPr>
        <w:t xml:space="preserve">. </w:t>
      </w:r>
      <w:r>
        <w:rPr>
          <w:sz w:val="24"/>
          <w:szCs w:val="24"/>
        </w:rPr>
        <w:t xml:space="preserve"> </w:t>
      </w:r>
      <w:r w:rsidR="00325281">
        <w:rPr>
          <w:sz w:val="24"/>
          <w:szCs w:val="24"/>
        </w:rPr>
        <w:t xml:space="preserve">In </w:t>
      </w:r>
      <w:r w:rsidRPr="005E5637">
        <w:rPr>
          <w:sz w:val="24"/>
          <w:szCs w:val="24"/>
        </w:rPr>
        <w:t>Section 5</w:t>
      </w:r>
      <w:r w:rsidR="00325281">
        <w:rPr>
          <w:sz w:val="24"/>
          <w:szCs w:val="24"/>
        </w:rPr>
        <w:t xml:space="preserve"> we discuss</w:t>
      </w:r>
      <w:r>
        <w:rPr>
          <w:sz w:val="24"/>
          <w:szCs w:val="24"/>
        </w:rPr>
        <w:t xml:space="preserve"> </w:t>
      </w:r>
      <w:r w:rsidRPr="005E5637">
        <w:rPr>
          <w:sz w:val="24"/>
          <w:szCs w:val="24"/>
        </w:rPr>
        <w:t xml:space="preserve">results that indicate individuals </w:t>
      </w:r>
      <w:r w:rsidRPr="00C34E66">
        <w:rPr>
          <w:sz w:val="24"/>
          <w:szCs w:val="24"/>
        </w:rPr>
        <w:t>are</w:t>
      </w:r>
      <w:r w:rsidRPr="005E5637">
        <w:rPr>
          <w:sz w:val="24"/>
          <w:szCs w:val="24"/>
        </w:rPr>
        <w:t xml:space="preserve"> more likely to engage in pro-environment behaviors the higher the perceived effects of specific activities on carbon emissions.</w:t>
      </w:r>
      <w:r>
        <w:rPr>
          <w:sz w:val="24"/>
          <w:szCs w:val="24"/>
        </w:rPr>
        <w:t xml:space="preserve">  </w:t>
      </w:r>
    </w:p>
    <w:p w:rsidR="00AD2FA6" w:rsidRPr="00BA5C9C" w:rsidRDefault="00AD2FA6" w:rsidP="00AD2FA6"/>
    <w:p w:rsidR="00C8274E" w:rsidRPr="005E5637" w:rsidRDefault="00C8274E" w:rsidP="00C8274E">
      <w:pPr>
        <w:spacing w:line="480" w:lineRule="auto"/>
        <w:jc w:val="both"/>
        <w:rPr>
          <w:sz w:val="24"/>
          <w:szCs w:val="24"/>
        </w:rPr>
      </w:pPr>
      <w:r>
        <w:rPr>
          <w:b/>
          <w:sz w:val="24"/>
          <w:szCs w:val="24"/>
        </w:rPr>
        <w:t>3</w:t>
      </w:r>
      <w:r w:rsidRPr="005E5637">
        <w:rPr>
          <w:sz w:val="24"/>
          <w:szCs w:val="24"/>
        </w:rPr>
        <w:t xml:space="preserve">  </w:t>
      </w:r>
      <w:r w:rsidRPr="005E5637">
        <w:rPr>
          <w:b/>
          <w:sz w:val="24"/>
          <w:szCs w:val="24"/>
        </w:rPr>
        <w:t>Methods and Hypotheses</w:t>
      </w:r>
    </w:p>
    <w:p w:rsidR="00C8274E" w:rsidRPr="005E5637" w:rsidRDefault="00C8274E" w:rsidP="00C8274E">
      <w:pPr>
        <w:spacing w:line="480" w:lineRule="auto"/>
        <w:jc w:val="both"/>
        <w:rPr>
          <w:sz w:val="24"/>
          <w:szCs w:val="24"/>
        </w:rPr>
      </w:pPr>
      <w:r w:rsidRPr="005E5637">
        <w:rPr>
          <w:sz w:val="24"/>
          <w:szCs w:val="24"/>
        </w:rPr>
        <w:tab/>
      </w:r>
      <w:r w:rsidR="00DE78BD">
        <w:rPr>
          <w:sz w:val="24"/>
          <w:szCs w:val="24"/>
        </w:rPr>
        <w:t>To gather evidence on the role that perceived impacts have on pro-environment beh</w:t>
      </w:r>
      <w:r w:rsidR="007579B1">
        <w:rPr>
          <w:sz w:val="24"/>
          <w:szCs w:val="24"/>
        </w:rPr>
        <w:t xml:space="preserve">aviors, we </w:t>
      </w:r>
      <w:r w:rsidR="00DE78BD">
        <w:rPr>
          <w:sz w:val="24"/>
          <w:szCs w:val="24"/>
        </w:rPr>
        <w:t xml:space="preserve">examine the factors affecting four different </w:t>
      </w:r>
      <w:r w:rsidR="000D14F3">
        <w:rPr>
          <w:sz w:val="24"/>
          <w:szCs w:val="24"/>
        </w:rPr>
        <w:t>types of activities</w:t>
      </w:r>
      <w:r w:rsidR="00DE78BD">
        <w:rPr>
          <w:sz w:val="24"/>
          <w:szCs w:val="24"/>
        </w:rPr>
        <w:t xml:space="preserve">.  </w:t>
      </w:r>
      <w:r w:rsidR="00CA4B79">
        <w:rPr>
          <w:sz w:val="24"/>
          <w:szCs w:val="24"/>
        </w:rPr>
        <w:t>Specifically, our</w:t>
      </w:r>
      <w:r w:rsidRPr="005E5637">
        <w:rPr>
          <w:sz w:val="24"/>
          <w:szCs w:val="24"/>
        </w:rPr>
        <w:t xml:space="preserve"> dependent variables measure the frequency over the past 12</w:t>
      </w:r>
      <w:r>
        <w:rPr>
          <w:sz w:val="24"/>
          <w:szCs w:val="24"/>
        </w:rPr>
        <w:t xml:space="preserve"> months</w:t>
      </w:r>
      <w:r w:rsidRPr="005E5637">
        <w:rPr>
          <w:sz w:val="24"/>
          <w:szCs w:val="24"/>
        </w:rPr>
        <w:t xml:space="preserve"> with which individuals undertake each </w:t>
      </w:r>
      <w:r w:rsidR="000D14F3">
        <w:rPr>
          <w:sz w:val="24"/>
          <w:szCs w:val="24"/>
        </w:rPr>
        <w:t xml:space="preserve">of the following </w:t>
      </w:r>
      <w:r w:rsidR="00730953">
        <w:rPr>
          <w:sz w:val="24"/>
          <w:szCs w:val="24"/>
        </w:rPr>
        <w:t>behavior</w:t>
      </w:r>
      <w:r w:rsidR="000D14F3">
        <w:rPr>
          <w:sz w:val="24"/>
          <w:szCs w:val="24"/>
        </w:rPr>
        <w:t>s</w:t>
      </w:r>
      <w:r w:rsidRPr="005E5637">
        <w:rPr>
          <w:sz w:val="24"/>
          <w:szCs w:val="24"/>
        </w:rPr>
        <w:t xml:space="preserve"> out of concern for the environment: recycling, reducing energy consumption at home, buying environmentally friendly products, and altering food consumption.  We do not observe the actual amount of effort individuals dedicated to each </w:t>
      </w:r>
      <w:r w:rsidRPr="005E5637">
        <w:rPr>
          <w:sz w:val="24"/>
          <w:szCs w:val="24"/>
        </w:rPr>
        <w:lastRenderedPageBreak/>
        <w:t>activity.  Rather, we observe responses on a 1 to 4 scale with 1 corresponding to “never,” 2 corresponding to “occasionally,” 3 corresponding to “frequently,” and 4 corresponding to “nearly all the time.”  Thus, our dependent variables are ordinal.  Because these variables violate the assumption of the linear regression model of equal distance between categories, we present results from ordered probit models.</w:t>
      </w:r>
      <w:r w:rsidRPr="005E5637">
        <w:rPr>
          <w:rStyle w:val="FootnoteReference"/>
          <w:sz w:val="24"/>
          <w:szCs w:val="24"/>
        </w:rPr>
        <w:footnoteReference w:id="5"/>
      </w:r>
      <w:r w:rsidRPr="005E5637">
        <w:rPr>
          <w:sz w:val="24"/>
          <w:szCs w:val="24"/>
        </w:rPr>
        <w:t xml:space="preserve">  </w:t>
      </w:r>
    </w:p>
    <w:p w:rsidR="00C8274E" w:rsidRPr="005E5637" w:rsidRDefault="00C8274E" w:rsidP="00C8274E">
      <w:pPr>
        <w:spacing w:line="480" w:lineRule="auto"/>
        <w:jc w:val="both"/>
        <w:rPr>
          <w:sz w:val="24"/>
          <w:szCs w:val="24"/>
        </w:rPr>
      </w:pPr>
      <w:r w:rsidRPr="005E5637">
        <w:rPr>
          <w:sz w:val="24"/>
          <w:szCs w:val="24"/>
        </w:rPr>
        <w:tab/>
        <w:t xml:space="preserve">For a given activity and individual, the actual level of effort </w:t>
      </w:r>
      <w:r w:rsidR="005F0F3F">
        <w:rPr>
          <w:i/>
          <w:sz w:val="24"/>
          <w:szCs w:val="24"/>
        </w:rPr>
        <w:t>e</w:t>
      </w:r>
      <w:r w:rsidRPr="005E5637">
        <w:rPr>
          <w:i/>
          <w:sz w:val="24"/>
          <w:szCs w:val="24"/>
        </w:rPr>
        <w:t>*</w:t>
      </w:r>
      <w:r w:rsidRPr="005E5637">
        <w:rPr>
          <w:sz w:val="24"/>
          <w:szCs w:val="24"/>
        </w:rPr>
        <w:t xml:space="preserve"> is unobserved.  In our empirical model, </w:t>
      </w:r>
      <w:r w:rsidR="005F0F3F">
        <w:rPr>
          <w:i/>
          <w:sz w:val="24"/>
          <w:szCs w:val="24"/>
        </w:rPr>
        <w:t>e</w:t>
      </w:r>
      <w:r w:rsidRPr="005E5637">
        <w:rPr>
          <w:i/>
          <w:sz w:val="24"/>
          <w:szCs w:val="24"/>
        </w:rPr>
        <w:t>*</w:t>
      </w:r>
      <w:r w:rsidRPr="005E5637">
        <w:rPr>
          <w:sz w:val="24"/>
          <w:szCs w:val="24"/>
        </w:rPr>
        <w:t xml:space="preserve"> depends on socio-economic characteristics, general attitudes, values, and knowledge, and perceive</w:t>
      </w:r>
      <w:r>
        <w:rPr>
          <w:sz w:val="24"/>
          <w:szCs w:val="24"/>
        </w:rPr>
        <w:t>d</w:t>
      </w:r>
      <w:r w:rsidRPr="005E5637">
        <w:rPr>
          <w:sz w:val="24"/>
          <w:szCs w:val="24"/>
        </w:rPr>
        <w:t xml:space="preserve"> effectiveness of specific behaviors on carbon abatement. Letting the vector</w:t>
      </w:r>
      <w:r>
        <w:rPr>
          <w:sz w:val="24"/>
          <w:szCs w:val="24"/>
        </w:rPr>
        <w:t xml:space="preserve"> </w:t>
      </w:r>
      <w:r w:rsidRPr="003D5B5E">
        <w:rPr>
          <w:i/>
          <w:sz w:val="24"/>
          <w:szCs w:val="24"/>
        </w:rPr>
        <w:t>X</w:t>
      </w:r>
      <w:r w:rsidRPr="005E5637">
        <w:rPr>
          <w:sz w:val="24"/>
          <w:szCs w:val="24"/>
        </w:rPr>
        <w:t xml:space="preserve"> represent these controls, the structural model for individual </w:t>
      </w:r>
      <w:r w:rsidRPr="005E5637">
        <w:rPr>
          <w:i/>
          <w:sz w:val="24"/>
          <w:szCs w:val="24"/>
        </w:rPr>
        <w:t>i</w:t>
      </w:r>
      <w:r w:rsidR="003C23CC">
        <w:rPr>
          <w:sz w:val="24"/>
          <w:szCs w:val="24"/>
        </w:rPr>
        <w:t xml:space="preserve"> is:</w:t>
      </w:r>
      <w:r w:rsidRPr="005E5637">
        <w:rPr>
          <w:sz w:val="24"/>
          <w:szCs w:val="24"/>
        </w:rPr>
        <w:t xml:space="preserve"> </w:t>
      </w:r>
      <w:r w:rsidR="005F0F3F" w:rsidRPr="005E5637">
        <w:rPr>
          <w:position w:val="-12"/>
          <w:sz w:val="24"/>
          <w:szCs w:val="24"/>
        </w:rPr>
        <w:object w:dxaOrig="1540" w:dyaOrig="360">
          <v:shape id="_x0000_i1037" type="#_x0000_t75" style="width:77.65pt;height:18.8pt" o:ole="">
            <v:imagedata r:id="rId37" o:title=""/>
          </v:shape>
          <o:OLEObject Type="Embed" ProgID="Equation.3" ShapeID="_x0000_i1037" DrawAspect="Content" ObjectID="_1294220781" r:id="rId38"/>
        </w:object>
      </w:r>
      <w:r w:rsidRPr="005E5637">
        <w:rPr>
          <w:sz w:val="24"/>
          <w:szCs w:val="24"/>
        </w:rPr>
        <w:t xml:space="preserve">  We observe </w:t>
      </w:r>
      <w:r w:rsidR="005F0F3F">
        <w:rPr>
          <w:i/>
          <w:sz w:val="24"/>
          <w:szCs w:val="24"/>
        </w:rPr>
        <w:t>e</w:t>
      </w:r>
      <w:r w:rsidRPr="005E5637">
        <w:rPr>
          <w:sz w:val="24"/>
          <w:szCs w:val="24"/>
        </w:rPr>
        <w:t xml:space="preserve"> =1 if </w:t>
      </w:r>
      <w:r w:rsidR="005F0F3F" w:rsidRPr="005E5637">
        <w:rPr>
          <w:position w:val="-10"/>
          <w:sz w:val="24"/>
          <w:szCs w:val="24"/>
        </w:rPr>
        <w:object w:dxaOrig="1340" w:dyaOrig="340">
          <v:shape id="_x0000_i1038" type="#_x0000_t75" style="width:66.35pt;height:17.55pt" o:ole="">
            <v:imagedata r:id="rId39" o:title=""/>
          </v:shape>
          <o:OLEObject Type="Embed" ProgID="Equation.3" ShapeID="_x0000_i1038" DrawAspect="Content" ObjectID="_1294220782" r:id="rId40"/>
        </w:object>
      </w:r>
      <w:r w:rsidRPr="005E5637">
        <w:rPr>
          <w:sz w:val="24"/>
          <w:szCs w:val="24"/>
        </w:rPr>
        <w:t xml:space="preserve">, </w:t>
      </w:r>
      <w:r w:rsidR="005F0F3F">
        <w:rPr>
          <w:i/>
          <w:sz w:val="24"/>
          <w:szCs w:val="24"/>
        </w:rPr>
        <w:t>e</w:t>
      </w:r>
      <w:r w:rsidRPr="005E5637">
        <w:rPr>
          <w:sz w:val="24"/>
          <w:szCs w:val="24"/>
        </w:rPr>
        <w:t xml:space="preserve"> = 2 if </w:t>
      </w:r>
      <w:r w:rsidR="005F0F3F" w:rsidRPr="005E5637">
        <w:rPr>
          <w:position w:val="-10"/>
          <w:sz w:val="24"/>
          <w:szCs w:val="24"/>
        </w:rPr>
        <w:object w:dxaOrig="1219" w:dyaOrig="340">
          <v:shape id="_x0000_i1039" type="#_x0000_t75" style="width:62pt;height:17.55pt" o:ole="">
            <v:imagedata r:id="rId41" o:title=""/>
          </v:shape>
          <o:OLEObject Type="Embed" ProgID="Equation.3" ShapeID="_x0000_i1039" DrawAspect="Content" ObjectID="_1294220783" r:id="rId42"/>
        </w:object>
      </w:r>
      <w:r w:rsidRPr="005E5637">
        <w:rPr>
          <w:sz w:val="24"/>
          <w:szCs w:val="24"/>
        </w:rPr>
        <w:t xml:space="preserve">, </w:t>
      </w:r>
      <w:r w:rsidR="005F0F3F">
        <w:rPr>
          <w:i/>
          <w:sz w:val="24"/>
          <w:szCs w:val="24"/>
        </w:rPr>
        <w:t>e</w:t>
      </w:r>
      <w:r w:rsidRPr="005E5637">
        <w:rPr>
          <w:sz w:val="24"/>
          <w:szCs w:val="24"/>
        </w:rPr>
        <w:t xml:space="preserve"> = 3 if </w:t>
      </w:r>
      <w:r w:rsidR="005F0F3F" w:rsidRPr="005E5637">
        <w:rPr>
          <w:position w:val="-12"/>
          <w:sz w:val="24"/>
          <w:szCs w:val="24"/>
        </w:rPr>
        <w:object w:dxaOrig="1219" w:dyaOrig="360">
          <v:shape id="_x0000_i1040" type="#_x0000_t75" style="width:60.75pt;height:18.8pt" o:ole="">
            <v:imagedata r:id="rId43" o:title=""/>
          </v:shape>
          <o:OLEObject Type="Embed" ProgID="Equation.3" ShapeID="_x0000_i1040" DrawAspect="Content" ObjectID="_1294220784" r:id="rId44"/>
        </w:object>
      </w:r>
      <w:r w:rsidRPr="005E5637">
        <w:rPr>
          <w:sz w:val="24"/>
          <w:szCs w:val="24"/>
        </w:rPr>
        <w:t xml:space="preserve">, and </w:t>
      </w:r>
      <w:r w:rsidR="005F0F3F">
        <w:rPr>
          <w:i/>
          <w:sz w:val="24"/>
          <w:szCs w:val="24"/>
        </w:rPr>
        <w:t>e</w:t>
      </w:r>
      <w:r w:rsidRPr="005E5637">
        <w:rPr>
          <w:sz w:val="24"/>
          <w:szCs w:val="24"/>
        </w:rPr>
        <w:t xml:space="preserve"> = 4 if </w:t>
      </w:r>
      <w:r w:rsidR="005F0F3F" w:rsidRPr="005E5637">
        <w:rPr>
          <w:position w:val="-12"/>
          <w:sz w:val="24"/>
          <w:szCs w:val="24"/>
        </w:rPr>
        <w:object w:dxaOrig="1200" w:dyaOrig="360">
          <v:shape id="_x0000_i1041" type="#_x0000_t75" style="width:60.1pt;height:18.8pt" o:ole="">
            <v:imagedata r:id="rId45" o:title=""/>
          </v:shape>
          <o:OLEObject Type="Embed" ProgID="Equation.3" ShapeID="_x0000_i1041" DrawAspect="Content" ObjectID="_1294220785" r:id="rId46"/>
        </w:object>
      </w:r>
      <w:r w:rsidRPr="005E5637">
        <w:rPr>
          <w:sz w:val="24"/>
          <w:szCs w:val="24"/>
        </w:rPr>
        <w:t xml:space="preserve">, where </w:t>
      </w:r>
      <w:r w:rsidR="005F0F3F">
        <w:rPr>
          <w:i/>
          <w:sz w:val="24"/>
          <w:szCs w:val="24"/>
        </w:rPr>
        <w:t>e</w:t>
      </w:r>
      <w:r w:rsidRPr="005E5637">
        <w:rPr>
          <w:sz w:val="24"/>
          <w:szCs w:val="24"/>
        </w:rPr>
        <w:t xml:space="preserve"> can be </w:t>
      </w:r>
      <w:r w:rsidR="00CA4B79">
        <w:rPr>
          <w:sz w:val="24"/>
          <w:szCs w:val="24"/>
        </w:rPr>
        <w:t xml:space="preserve">our ordinal measure of </w:t>
      </w:r>
      <w:r w:rsidR="005C3CF0">
        <w:rPr>
          <w:sz w:val="24"/>
          <w:szCs w:val="24"/>
        </w:rPr>
        <w:t xml:space="preserve">the frequency of </w:t>
      </w:r>
      <w:r w:rsidR="00CA4B79">
        <w:rPr>
          <w:sz w:val="24"/>
          <w:szCs w:val="24"/>
        </w:rPr>
        <w:t xml:space="preserve">recycling, energy conservation, </w:t>
      </w:r>
      <w:r w:rsidR="005C3CF0">
        <w:rPr>
          <w:sz w:val="24"/>
          <w:szCs w:val="24"/>
        </w:rPr>
        <w:t>use of environmentally friendly products, or altering food consumption</w:t>
      </w:r>
      <w:r w:rsidRPr="005E5637">
        <w:rPr>
          <w:sz w:val="24"/>
          <w:szCs w:val="24"/>
        </w:rPr>
        <w:t xml:space="preserve">.  The </w:t>
      </w:r>
      <w:r w:rsidRPr="005E5637">
        <w:rPr>
          <w:position w:val="-6"/>
          <w:sz w:val="24"/>
          <w:szCs w:val="24"/>
        </w:rPr>
        <w:object w:dxaOrig="220" w:dyaOrig="279">
          <v:shape id="_x0000_i1042" type="#_x0000_t75" style="width:11.25pt;height:14.4pt" o:ole="">
            <v:imagedata r:id="rId47" o:title=""/>
          </v:shape>
          <o:OLEObject Type="Embed" ProgID="Equation.3" ShapeID="_x0000_i1042" DrawAspect="Content" ObjectID="_1294220786" r:id="rId48"/>
        </w:object>
      </w:r>
      <w:r w:rsidRPr="005E5637">
        <w:rPr>
          <w:sz w:val="24"/>
          <w:szCs w:val="24"/>
        </w:rPr>
        <w:t xml:space="preserve"> parameters are thresholds such that the observed response changes as the unobserved level of effort </w:t>
      </w:r>
      <w:r w:rsidR="005F0F3F">
        <w:rPr>
          <w:i/>
          <w:sz w:val="24"/>
          <w:szCs w:val="24"/>
        </w:rPr>
        <w:t>e</w:t>
      </w:r>
      <w:r w:rsidRPr="005E5637">
        <w:rPr>
          <w:i/>
          <w:sz w:val="24"/>
          <w:szCs w:val="24"/>
        </w:rPr>
        <w:t xml:space="preserve">* </w:t>
      </w:r>
      <w:r w:rsidRPr="005E5637">
        <w:rPr>
          <w:sz w:val="24"/>
          <w:szCs w:val="24"/>
        </w:rPr>
        <w:t xml:space="preserve">crosses the cut-off points. </w:t>
      </w:r>
      <w:r>
        <w:rPr>
          <w:sz w:val="24"/>
          <w:szCs w:val="24"/>
        </w:rPr>
        <w:t xml:space="preserve"> </w:t>
      </w:r>
      <w:r w:rsidRPr="005E5637">
        <w:rPr>
          <w:sz w:val="24"/>
          <w:szCs w:val="24"/>
        </w:rPr>
        <w:t xml:space="preserve">For given values of the independent variables, the probability of </w:t>
      </w:r>
      <w:r>
        <w:rPr>
          <w:sz w:val="24"/>
          <w:szCs w:val="24"/>
        </w:rPr>
        <w:t>o</w:t>
      </w:r>
      <w:r w:rsidRPr="005E5637">
        <w:rPr>
          <w:sz w:val="24"/>
          <w:szCs w:val="24"/>
        </w:rPr>
        <w:t xml:space="preserve">utcome </w:t>
      </w:r>
      <w:r w:rsidRPr="005E5637">
        <w:rPr>
          <w:i/>
          <w:sz w:val="24"/>
          <w:szCs w:val="24"/>
        </w:rPr>
        <w:t>m</w:t>
      </w:r>
      <w:r w:rsidRPr="005E5637">
        <w:rPr>
          <w:sz w:val="24"/>
          <w:szCs w:val="24"/>
        </w:rPr>
        <w:t xml:space="preserve"> (</w:t>
      </w:r>
      <w:r w:rsidRPr="005E5637">
        <w:rPr>
          <w:i/>
          <w:sz w:val="24"/>
          <w:szCs w:val="24"/>
        </w:rPr>
        <w:t>m</w:t>
      </w:r>
      <w:r w:rsidRPr="005E5637">
        <w:rPr>
          <w:sz w:val="24"/>
          <w:szCs w:val="24"/>
        </w:rPr>
        <w:t xml:space="preserve"> = 1 to 4) </w:t>
      </w:r>
      <w:r>
        <w:rPr>
          <w:sz w:val="24"/>
          <w:szCs w:val="24"/>
        </w:rPr>
        <w:t>is</w:t>
      </w:r>
      <w:r w:rsidRPr="005E5637">
        <w:rPr>
          <w:sz w:val="24"/>
          <w:szCs w:val="24"/>
        </w:rPr>
        <w:t xml:space="preserve">: </w:t>
      </w:r>
      <w:r w:rsidR="005F0F3F" w:rsidRPr="005E5637">
        <w:rPr>
          <w:position w:val="-12"/>
          <w:sz w:val="24"/>
          <w:szCs w:val="24"/>
        </w:rPr>
        <w:object w:dxaOrig="4420" w:dyaOrig="360">
          <v:shape id="_x0000_i1043" type="#_x0000_t75" style="width:221.65pt;height:18.8pt" o:ole="">
            <v:imagedata r:id="rId49" o:title=""/>
          </v:shape>
          <o:OLEObject Type="Embed" ProgID="Equation.3" ShapeID="_x0000_i1043" DrawAspect="Content" ObjectID="_1294220787" r:id="rId50"/>
        </w:object>
      </w:r>
      <w:r w:rsidRPr="005E5637">
        <w:rPr>
          <w:sz w:val="24"/>
          <w:szCs w:val="24"/>
        </w:rPr>
        <w:t xml:space="preserve">where we assume </w:t>
      </w:r>
      <w:r w:rsidRPr="005E5637">
        <w:rPr>
          <w:i/>
          <w:sz w:val="24"/>
          <w:szCs w:val="24"/>
        </w:rPr>
        <w:t>F</w:t>
      </w:r>
      <w:r w:rsidRPr="005E5637">
        <w:rPr>
          <w:sz w:val="24"/>
          <w:szCs w:val="24"/>
        </w:rPr>
        <w:t xml:space="preserve"> is the normal cumulative density function with Var(ε) = 1.</w:t>
      </w:r>
      <w:r w:rsidRPr="005E5637">
        <w:rPr>
          <w:rStyle w:val="FootnoteReference"/>
          <w:sz w:val="24"/>
          <w:szCs w:val="24"/>
        </w:rPr>
        <w:footnoteReference w:id="6"/>
      </w:r>
      <w:r w:rsidRPr="005E5637">
        <w:rPr>
          <w:sz w:val="24"/>
          <w:szCs w:val="24"/>
        </w:rPr>
        <w:t xml:space="preserve"> </w:t>
      </w:r>
    </w:p>
    <w:p w:rsidR="000A68FE" w:rsidRDefault="005F0F3F" w:rsidP="00736515">
      <w:pPr>
        <w:spacing w:line="480" w:lineRule="auto"/>
        <w:ind w:firstLine="720"/>
        <w:jc w:val="both"/>
        <w:rPr>
          <w:sz w:val="24"/>
          <w:szCs w:val="24"/>
        </w:rPr>
      </w:pPr>
      <w:r>
        <w:rPr>
          <w:sz w:val="24"/>
          <w:szCs w:val="24"/>
        </w:rPr>
        <w:t>Equation 5</w:t>
      </w:r>
      <w:r w:rsidR="00896FC4">
        <w:rPr>
          <w:sz w:val="24"/>
          <w:szCs w:val="24"/>
        </w:rPr>
        <w:t xml:space="preserve"> provides the first order conditions to the individual’s problem and we use that equation to guide our empirical work.  </w:t>
      </w:r>
      <w:r w:rsidR="000A68FE">
        <w:rPr>
          <w:sz w:val="24"/>
          <w:szCs w:val="24"/>
        </w:rPr>
        <w:t xml:space="preserve">As we describe in more detail below, we are able to proxy for </w:t>
      </w:r>
      <w:r w:rsidR="003C495B" w:rsidRPr="000A68FE">
        <w:rPr>
          <w:position w:val="-14"/>
          <w:sz w:val="24"/>
          <w:szCs w:val="24"/>
        </w:rPr>
        <w:object w:dxaOrig="2799" w:dyaOrig="420">
          <v:shape id="_x0000_i1044" type="#_x0000_t75" style="width:140.25pt;height:21.3pt" o:ole="">
            <v:imagedata r:id="rId51" o:title=""/>
          </v:shape>
          <o:OLEObject Type="Embed" ProgID="Equation.3" ShapeID="_x0000_i1044" DrawAspect="Content" ObjectID="_1294220788" r:id="rId52"/>
        </w:object>
      </w:r>
      <w:r w:rsidR="000A68FE">
        <w:rPr>
          <w:sz w:val="24"/>
          <w:szCs w:val="24"/>
        </w:rPr>
        <w:t xml:space="preserve">and </w:t>
      </w:r>
      <w:r w:rsidR="00974550" w:rsidRPr="000A68FE">
        <w:rPr>
          <w:position w:val="-12"/>
          <w:sz w:val="24"/>
          <w:szCs w:val="24"/>
        </w:rPr>
        <w:object w:dxaOrig="940" w:dyaOrig="400">
          <v:shape id="_x0000_i1045" type="#_x0000_t75" style="width:47.6pt;height:20.65pt" o:ole="">
            <v:imagedata r:id="rId53" o:title=""/>
          </v:shape>
          <o:OLEObject Type="Embed" ProgID="Equation.3" ShapeID="_x0000_i1045" DrawAspect="Content" ObjectID="_1294220789" r:id="rId54"/>
        </w:object>
      </w:r>
      <w:r w:rsidR="000A68FE">
        <w:rPr>
          <w:sz w:val="24"/>
          <w:szCs w:val="24"/>
        </w:rPr>
        <w:t>wit</w:t>
      </w:r>
      <w:r w:rsidR="00974550">
        <w:rPr>
          <w:sz w:val="24"/>
          <w:szCs w:val="24"/>
        </w:rPr>
        <w:t xml:space="preserve">h responses to </w:t>
      </w:r>
      <w:r w:rsidR="00736515">
        <w:rPr>
          <w:sz w:val="24"/>
          <w:szCs w:val="24"/>
        </w:rPr>
        <w:t>questions from a</w:t>
      </w:r>
      <w:r w:rsidR="00974550">
        <w:rPr>
          <w:sz w:val="24"/>
          <w:szCs w:val="24"/>
        </w:rPr>
        <w:t xml:space="preserve"> nationally </w:t>
      </w:r>
      <w:r w:rsidR="00974550">
        <w:rPr>
          <w:sz w:val="24"/>
          <w:szCs w:val="24"/>
        </w:rPr>
        <w:lastRenderedPageBreak/>
        <w:t xml:space="preserve">representative </w:t>
      </w:r>
      <w:r w:rsidR="003C23CC">
        <w:rPr>
          <w:sz w:val="24"/>
          <w:szCs w:val="24"/>
        </w:rPr>
        <w:t xml:space="preserve">U.S. </w:t>
      </w:r>
      <w:r w:rsidR="00974550">
        <w:rPr>
          <w:sz w:val="24"/>
          <w:szCs w:val="24"/>
        </w:rPr>
        <w:t xml:space="preserve">household </w:t>
      </w:r>
      <w:r w:rsidR="00736515">
        <w:rPr>
          <w:sz w:val="24"/>
          <w:szCs w:val="24"/>
        </w:rPr>
        <w:t>survey</w:t>
      </w:r>
      <w:r w:rsidR="00974550">
        <w:rPr>
          <w:sz w:val="24"/>
          <w:szCs w:val="24"/>
        </w:rPr>
        <w:t xml:space="preserve">.  In the next section, we describe this survey in more detail and discuss how </w:t>
      </w:r>
      <w:r w:rsidR="003C23CC">
        <w:rPr>
          <w:sz w:val="24"/>
          <w:szCs w:val="24"/>
        </w:rPr>
        <w:t xml:space="preserve">we </w:t>
      </w:r>
      <w:r w:rsidR="00974550">
        <w:rPr>
          <w:sz w:val="24"/>
          <w:szCs w:val="24"/>
        </w:rPr>
        <w:t>proxy these concepts.</w:t>
      </w:r>
    </w:p>
    <w:p w:rsidR="00C34E66" w:rsidRDefault="00C34E66" w:rsidP="00502D22">
      <w:pPr>
        <w:spacing w:line="480" w:lineRule="auto"/>
        <w:jc w:val="both"/>
        <w:rPr>
          <w:b/>
          <w:sz w:val="24"/>
          <w:szCs w:val="24"/>
        </w:rPr>
      </w:pPr>
    </w:p>
    <w:p w:rsidR="00DD5924" w:rsidRPr="005E5637" w:rsidRDefault="00C8274E" w:rsidP="00502D22">
      <w:pPr>
        <w:spacing w:line="480" w:lineRule="auto"/>
        <w:jc w:val="both"/>
        <w:rPr>
          <w:sz w:val="24"/>
          <w:szCs w:val="24"/>
        </w:rPr>
      </w:pPr>
      <w:r>
        <w:rPr>
          <w:b/>
          <w:sz w:val="24"/>
          <w:szCs w:val="24"/>
        </w:rPr>
        <w:t>4</w:t>
      </w:r>
      <w:r w:rsidR="005A0A2A" w:rsidRPr="005E5637">
        <w:rPr>
          <w:b/>
          <w:sz w:val="24"/>
          <w:szCs w:val="24"/>
        </w:rPr>
        <w:t xml:space="preserve"> </w:t>
      </w:r>
      <w:r w:rsidR="00EB64FD" w:rsidRPr="005E5637">
        <w:rPr>
          <w:b/>
          <w:sz w:val="24"/>
          <w:szCs w:val="24"/>
        </w:rPr>
        <w:t>Survey Design</w:t>
      </w:r>
      <w:r w:rsidR="00A24B5C" w:rsidRPr="005E5637">
        <w:rPr>
          <w:b/>
          <w:sz w:val="24"/>
          <w:szCs w:val="24"/>
        </w:rPr>
        <w:t xml:space="preserve"> and </w:t>
      </w:r>
      <w:r w:rsidR="005A0A2A" w:rsidRPr="005E5637">
        <w:rPr>
          <w:b/>
          <w:sz w:val="24"/>
          <w:szCs w:val="24"/>
        </w:rPr>
        <w:t>Data</w:t>
      </w:r>
      <w:r w:rsidR="00D00A16" w:rsidRPr="005E5637">
        <w:rPr>
          <w:sz w:val="24"/>
          <w:szCs w:val="24"/>
        </w:rPr>
        <w:tab/>
      </w:r>
    </w:p>
    <w:p w:rsidR="001C45AA" w:rsidRPr="00B7068E" w:rsidRDefault="005F0F3F" w:rsidP="00DD5924">
      <w:pPr>
        <w:spacing w:line="480" w:lineRule="auto"/>
        <w:ind w:firstLine="720"/>
        <w:jc w:val="both"/>
        <w:rPr>
          <w:b/>
          <w:sz w:val="24"/>
          <w:szCs w:val="24"/>
        </w:rPr>
      </w:pPr>
      <w:r>
        <w:rPr>
          <w:sz w:val="24"/>
          <w:szCs w:val="24"/>
        </w:rPr>
        <w:t>W</w:t>
      </w:r>
      <w:r w:rsidR="000D6CF0" w:rsidRPr="005E5637">
        <w:rPr>
          <w:sz w:val="24"/>
          <w:szCs w:val="24"/>
        </w:rPr>
        <w:t xml:space="preserve">e use data </w:t>
      </w:r>
      <w:r w:rsidR="00513DED" w:rsidRPr="005E5637">
        <w:rPr>
          <w:sz w:val="24"/>
          <w:szCs w:val="24"/>
        </w:rPr>
        <w:t xml:space="preserve">for approximately 1,700 respondents </w:t>
      </w:r>
      <w:r w:rsidR="000D6CF0" w:rsidRPr="005E5637">
        <w:rPr>
          <w:sz w:val="24"/>
          <w:szCs w:val="24"/>
        </w:rPr>
        <w:t>from a</w:t>
      </w:r>
      <w:r w:rsidR="00B654C2" w:rsidRPr="005E5637">
        <w:rPr>
          <w:sz w:val="24"/>
          <w:szCs w:val="24"/>
        </w:rPr>
        <w:t xml:space="preserve"> </w:t>
      </w:r>
      <w:r w:rsidR="000D6CF0" w:rsidRPr="005E5637">
        <w:rPr>
          <w:sz w:val="24"/>
          <w:szCs w:val="24"/>
        </w:rPr>
        <w:t>n</w:t>
      </w:r>
      <w:r w:rsidR="00B654C2" w:rsidRPr="005E5637">
        <w:rPr>
          <w:sz w:val="24"/>
          <w:szCs w:val="24"/>
        </w:rPr>
        <w:t>ew</w:t>
      </w:r>
      <w:r w:rsidR="000D6CF0" w:rsidRPr="005E5637">
        <w:rPr>
          <w:sz w:val="24"/>
          <w:szCs w:val="24"/>
        </w:rPr>
        <w:t xml:space="preserve"> </w:t>
      </w:r>
      <w:r w:rsidR="009B302B">
        <w:rPr>
          <w:sz w:val="24"/>
          <w:szCs w:val="24"/>
        </w:rPr>
        <w:t>nationally representative</w:t>
      </w:r>
      <w:r w:rsidR="00781794" w:rsidRPr="005E5637">
        <w:rPr>
          <w:sz w:val="24"/>
          <w:szCs w:val="24"/>
        </w:rPr>
        <w:t xml:space="preserve"> </w:t>
      </w:r>
      <w:r w:rsidR="003C23CC">
        <w:rPr>
          <w:sz w:val="24"/>
          <w:szCs w:val="24"/>
        </w:rPr>
        <w:t xml:space="preserve">U.S. </w:t>
      </w:r>
      <w:r w:rsidR="00781794" w:rsidRPr="005E5637">
        <w:rPr>
          <w:sz w:val="24"/>
          <w:szCs w:val="24"/>
        </w:rPr>
        <w:t xml:space="preserve">household survey conducted in </w:t>
      </w:r>
      <w:r w:rsidR="00F447FA" w:rsidRPr="005E5637">
        <w:rPr>
          <w:sz w:val="24"/>
          <w:szCs w:val="24"/>
        </w:rPr>
        <w:t xml:space="preserve">September and October of 2007. </w:t>
      </w:r>
      <w:r w:rsidR="00736515">
        <w:rPr>
          <w:sz w:val="24"/>
          <w:szCs w:val="24"/>
        </w:rPr>
        <w:t xml:space="preserve"> T</w:t>
      </w:r>
      <w:r w:rsidR="00EB7FE7" w:rsidRPr="005E5637">
        <w:rPr>
          <w:sz w:val="24"/>
          <w:szCs w:val="24"/>
        </w:rPr>
        <w:t>he r</w:t>
      </w:r>
      <w:r w:rsidR="00F447FA" w:rsidRPr="005E5637">
        <w:rPr>
          <w:sz w:val="24"/>
          <w:szCs w:val="24"/>
        </w:rPr>
        <w:t xml:space="preserve">espondents </w:t>
      </w:r>
      <w:r w:rsidR="00DB2B7F">
        <w:rPr>
          <w:sz w:val="24"/>
          <w:szCs w:val="24"/>
        </w:rPr>
        <w:t xml:space="preserve">to the survey </w:t>
      </w:r>
      <w:r w:rsidR="00F447FA" w:rsidRPr="005E5637">
        <w:rPr>
          <w:sz w:val="24"/>
          <w:szCs w:val="24"/>
        </w:rPr>
        <w:t>were part of the Knowl</w:t>
      </w:r>
      <w:r w:rsidR="00400DB4">
        <w:rPr>
          <w:sz w:val="24"/>
          <w:szCs w:val="24"/>
        </w:rPr>
        <w:t>edge Networks Internet panel and</w:t>
      </w:r>
      <w:r w:rsidR="00F447FA" w:rsidRPr="005E5637">
        <w:rPr>
          <w:sz w:val="24"/>
          <w:szCs w:val="24"/>
        </w:rPr>
        <w:t xml:space="preserve"> were recruited via random di</w:t>
      </w:r>
      <w:r w:rsidR="000D6CF0" w:rsidRPr="005E5637">
        <w:rPr>
          <w:sz w:val="24"/>
          <w:szCs w:val="24"/>
        </w:rPr>
        <w:t>git dialing.</w:t>
      </w:r>
      <w:r w:rsidR="00EB2D76">
        <w:rPr>
          <w:sz w:val="24"/>
          <w:szCs w:val="24"/>
        </w:rPr>
        <w:t xml:space="preserve">  </w:t>
      </w:r>
      <w:r w:rsidR="00EB2D76" w:rsidRPr="00EB2D76">
        <w:rPr>
          <w:sz w:val="24"/>
          <w:szCs w:val="24"/>
        </w:rPr>
        <w:t>Knowledge Networks uses a unique sample design for Internet panels, providing households Internet access to avoid the biased sample that results from requiring participants to obtain Internet access on their own</w:t>
      </w:r>
      <w:r w:rsidR="00EB2D76">
        <w:rPr>
          <w:sz w:val="24"/>
          <w:szCs w:val="24"/>
        </w:rPr>
        <w:t>.</w:t>
      </w:r>
      <w:r w:rsidR="00A91D2B" w:rsidRPr="005E5637">
        <w:rPr>
          <w:rStyle w:val="FootnoteReference"/>
          <w:sz w:val="24"/>
          <w:szCs w:val="24"/>
        </w:rPr>
        <w:footnoteReference w:id="7"/>
      </w:r>
      <w:r w:rsidR="00EB2D76" w:rsidRPr="00EB2D76">
        <w:rPr>
          <w:sz w:val="24"/>
          <w:szCs w:val="24"/>
          <w:vertAlign w:val="superscript"/>
        </w:rPr>
        <w:t>,</w:t>
      </w:r>
      <w:r w:rsidR="00EB2D76">
        <w:rPr>
          <w:rStyle w:val="FootnoteReference"/>
          <w:sz w:val="24"/>
          <w:szCs w:val="24"/>
        </w:rPr>
        <w:footnoteReference w:id="8"/>
      </w:r>
      <w:r w:rsidR="007579B1">
        <w:rPr>
          <w:sz w:val="24"/>
          <w:szCs w:val="24"/>
          <w:vertAlign w:val="superscript"/>
        </w:rPr>
        <w:t xml:space="preserve"> </w:t>
      </w:r>
      <w:r w:rsidR="007579B1">
        <w:rPr>
          <w:sz w:val="24"/>
          <w:szCs w:val="24"/>
        </w:rPr>
        <w:t xml:space="preserve"> </w:t>
      </w:r>
      <w:r w:rsidR="003C23CC">
        <w:rPr>
          <w:sz w:val="24"/>
          <w:szCs w:val="24"/>
        </w:rPr>
        <w:t>Knowledge Networks does not accept v</w:t>
      </w:r>
      <w:r w:rsidR="00B7068E">
        <w:rPr>
          <w:sz w:val="24"/>
          <w:szCs w:val="24"/>
        </w:rPr>
        <w:t>olunteer panelists.</w:t>
      </w:r>
    </w:p>
    <w:p w:rsidR="00BC77DA" w:rsidRPr="005E5637" w:rsidRDefault="00C9511D" w:rsidP="001C45AA">
      <w:pPr>
        <w:spacing w:line="480" w:lineRule="auto"/>
        <w:ind w:firstLine="720"/>
        <w:jc w:val="both"/>
        <w:rPr>
          <w:sz w:val="24"/>
          <w:szCs w:val="24"/>
        </w:rPr>
      </w:pPr>
      <w:r>
        <w:rPr>
          <w:sz w:val="24"/>
          <w:szCs w:val="24"/>
        </w:rPr>
        <w:t xml:space="preserve">The survey instrument contained </w:t>
      </w:r>
      <w:r w:rsidR="0098634C" w:rsidRPr="005E5637">
        <w:rPr>
          <w:sz w:val="24"/>
          <w:szCs w:val="24"/>
        </w:rPr>
        <w:t>fifty questions.</w:t>
      </w:r>
      <w:r w:rsidR="00E92E04" w:rsidRPr="005E5637">
        <w:rPr>
          <w:rStyle w:val="FootnoteReference"/>
          <w:sz w:val="24"/>
          <w:szCs w:val="24"/>
        </w:rPr>
        <w:footnoteReference w:id="9"/>
      </w:r>
      <w:r w:rsidR="00367173" w:rsidRPr="005E5637">
        <w:rPr>
          <w:sz w:val="24"/>
          <w:szCs w:val="24"/>
        </w:rPr>
        <w:t xml:space="preserve"> </w:t>
      </w:r>
      <w:r w:rsidR="00BC77DA" w:rsidRPr="005E5637">
        <w:rPr>
          <w:sz w:val="24"/>
          <w:szCs w:val="24"/>
        </w:rPr>
        <w:t xml:space="preserve">The first set of questions </w:t>
      </w:r>
      <w:r w:rsidR="008B0811">
        <w:rPr>
          <w:sz w:val="24"/>
          <w:szCs w:val="24"/>
        </w:rPr>
        <w:t xml:space="preserve">is about </w:t>
      </w:r>
      <w:r w:rsidR="00BC77DA" w:rsidRPr="005E5637">
        <w:rPr>
          <w:sz w:val="24"/>
          <w:szCs w:val="24"/>
        </w:rPr>
        <w:t>general attitudes toward the natural environment</w:t>
      </w:r>
      <w:r w:rsidR="00253B6B" w:rsidRPr="005E5637">
        <w:rPr>
          <w:sz w:val="24"/>
          <w:szCs w:val="24"/>
        </w:rPr>
        <w:t>.  The second group</w:t>
      </w:r>
      <w:r w:rsidR="00BC77DA" w:rsidRPr="005E5637">
        <w:rPr>
          <w:sz w:val="24"/>
          <w:szCs w:val="24"/>
        </w:rPr>
        <w:t xml:space="preserve"> elicited how frequently individuals engage in pro-environment behaviors out of conce</w:t>
      </w:r>
      <w:r w:rsidR="004036B8" w:rsidRPr="005E5637">
        <w:rPr>
          <w:sz w:val="24"/>
          <w:szCs w:val="24"/>
        </w:rPr>
        <w:t>rn for the environment.  Third</w:t>
      </w:r>
      <w:r w:rsidR="00BC77DA" w:rsidRPr="005E5637">
        <w:rPr>
          <w:sz w:val="24"/>
          <w:szCs w:val="24"/>
        </w:rPr>
        <w:t>, the survey evaluate</w:t>
      </w:r>
      <w:r w:rsidR="00097582" w:rsidRPr="005E5637">
        <w:rPr>
          <w:sz w:val="24"/>
          <w:szCs w:val="24"/>
        </w:rPr>
        <w:t>d</w:t>
      </w:r>
      <w:r w:rsidR="00BC77DA" w:rsidRPr="005E5637">
        <w:rPr>
          <w:sz w:val="24"/>
          <w:szCs w:val="24"/>
        </w:rPr>
        <w:t xml:space="preserve"> </w:t>
      </w:r>
      <w:r w:rsidR="00F20ED2" w:rsidRPr="005E5637">
        <w:rPr>
          <w:sz w:val="24"/>
          <w:szCs w:val="24"/>
        </w:rPr>
        <w:t xml:space="preserve">the </w:t>
      </w:r>
      <w:r w:rsidR="00BC77DA" w:rsidRPr="005E5637">
        <w:rPr>
          <w:sz w:val="24"/>
          <w:szCs w:val="24"/>
        </w:rPr>
        <w:t xml:space="preserve">respondents’ general knowledge of environmental problems and </w:t>
      </w:r>
      <w:r w:rsidR="00F20ED2" w:rsidRPr="005E5637">
        <w:rPr>
          <w:sz w:val="24"/>
          <w:szCs w:val="24"/>
        </w:rPr>
        <w:t xml:space="preserve">beliefs about </w:t>
      </w:r>
      <w:r w:rsidR="00BC77DA" w:rsidRPr="005E5637">
        <w:rPr>
          <w:sz w:val="24"/>
          <w:szCs w:val="24"/>
        </w:rPr>
        <w:t xml:space="preserve">the </w:t>
      </w:r>
      <w:r w:rsidR="00F20ED2" w:rsidRPr="005E5637">
        <w:rPr>
          <w:sz w:val="24"/>
          <w:szCs w:val="24"/>
        </w:rPr>
        <w:t>effectiveness of specific activities on</w:t>
      </w:r>
      <w:r w:rsidR="00BC77DA" w:rsidRPr="005E5637">
        <w:rPr>
          <w:sz w:val="24"/>
          <w:szCs w:val="24"/>
        </w:rPr>
        <w:t xml:space="preserve"> </w:t>
      </w:r>
      <w:r w:rsidR="00B654C2" w:rsidRPr="005E5637">
        <w:rPr>
          <w:sz w:val="24"/>
          <w:szCs w:val="24"/>
        </w:rPr>
        <w:t xml:space="preserve">emissions of </w:t>
      </w:r>
      <w:r w:rsidR="00BC77DA" w:rsidRPr="005E5637">
        <w:rPr>
          <w:sz w:val="24"/>
          <w:szCs w:val="24"/>
        </w:rPr>
        <w:t xml:space="preserve">carbon dioxide. </w:t>
      </w:r>
      <w:r w:rsidR="00823880" w:rsidRPr="005E5637">
        <w:rPr>
          <w:sz w:val="24"/>
          <w:szCs w:val="24"/>
        </w:rPr>
        <w:t xml:space="preserve"> </w:t>
      </w:r>
      <w:r w:rsidR="00E92E04" w:rsidRPr="005E5637">
        <w:rPr>
          <w:sz w:val="24"/>
          <w:szCs w:val="24"/>
        </w:rPr>
        <w:t xml:space="preserve">Finally, </w:t>
      </w:r>
      <w:r w:rsidR="00BC77DA" w:rsidRPr="005E5637">
        <w:rPr>
          <w:sz w:val="24"/>
          <w:szCs w:val="24"/>
        </w:rPr>
        <w:t xml:space="preserve">the </w:t>
      </w:r>
      <w:r w:rsidR="00E92E04" w:rsidRPr="005E5637">
        <w:rPr>
          <w:sz w:val="24"/>
          <w:szCs w:val="24"/>
        </w:rPr>
        <w:t xml:space="preserve">survey asked questions about </w:t>
      </w:r>
      <w:r w:rsidR="00BC77DA" w:rsidRPr="005E5637">
        <w:rPr>
          <w:sz w:val="24"/>
          <w:szCs w:val="24"/>
        </w:rPr>
        <w:t>time preferences, risk aversion, and attitudes toward</w:t>
      </w:r>
      <w:r w:rsidR="00097582" w:rsidRPr="005E5637">
        <w:rPr>
          <w:sz w:val="24"/>
          <w:szCs w:val="24"/>
        </w:rPr>
        <w:t>s</w:t>
      </w:r>
      <w:r w:rsidR="00BC77DA" w:rsidRPr="005E5637">
        <w:rPr>
          <w:sz w:val="24"/>
          <w:szCs w:val="24"/>
        </w:rPr>
        <w:t xml:space="preserve"> free riding.  We augm</w:t>
      </w:r>
      <w:r w:rsidR="00823880" w:rsidRPr="005E5637">
        <w:rPr>
          <w:sz w:val="24"/>
          <w:szCs w:val="24"/>
        </w:rPr>
        <w:t xml:space="preserve">ent the survey with </w:t>
      </w:r>
      <w:r>
        <w:rPr>
          <w:sz w:val="24"/>
          <w:szCs w:val="24"/>
        </w:rPr>
        <w:t xml:space="preserve">respondent demographics and </w:t>
      </w:r>
      <w:r w:rsidR="00823880" w:rsidRPr="005E5637">
        <w:rPr>
          <w:sz w:val="24"/>
          <w:szCs w:val="24"/>
        </w:rPr>
        <w:t xml:space="preserve">an </w:t>
      </w:r>
      <w:r w:rsidR="00BC77DA" w:rsidRPr="005E5637">
        <w:rPr>
          <w:sz w:val="24"/>
          <w:szCs w:val="24"/>
        </w:rPr>
        <w:t xml:space="preserve">array of </w:t>
      </w:r>
      <w:r w:rsidR="00B654C2" w:rsidRPr="005E5637">
        <w:rPr>
          <w:sz w:val="24"/>
          <w:szCs w:val="24"/>
        </w:rPr>
        <w:t xml:space="preserve">individual </w:t>
      </w:r>
      <w:r w:rsidR="00BC77DA" w:rsidRPr="005E5637">
        <w:rPr>
          <w:sz w:val="24"/>
          <w:szCs w:val="24"/>
        </w:rPr>
        <w:t>characteristics that Knowledge Networks collect</w:t>
      </w:r>
      <w:r w:rsidR="00445ED8" w:rsidRPr="005E5637">
        <w:rPr>
          <w:sz w:val="24"/>
          <w:szCs w:val="24"/>
        </w:rPr>
        <w:t>s</w:t>
      </w:r>
      <w:r w:rsidR="00E92E04" w:rsidRPr="005E5637">
        <w:rPr>
          <w:sz w:val="24"/>
          <w:szCs w:val="24"/>
        </w:rPr>
        <w:t xml:space="preserve"> as part of their</w:t>
      </w:r>
      <w:r w:rsidR="00BC77DA" w:rsidRPr="005E5637">
        <w:rPr>
          <w:sz w:val="24"/>
          <w:szCs w:val="24"/>
        </w:rPr>
        <w:t xml:space="preserve"> “public affairs profile</w:t>
      </w:r>
      <w:r w:rsidR="00985C6D" w:rsidRPr="005E5637">
        <w:rPr>
          <w:sz w:val="24"/>
          <w:szCs w:val="24"/>
        </w:rPr>
        <w:t>,</w:t>
      </w:r>
      <w:r w:rsidR="00BC77DA" w:rsidRPr="005E5637">
        <w:rPr>
          <w:sz w:val="24"/>
          <w:szCs w:val="24"/>
        </w:rPr>
        <w:t>”</w:t>
      </w:r>
      <w:r w:rsidR="00985C6D" w:rsidRPr="005E5637">
        <w:rPr>
          <w:sz w:val="24"/>
          <w:szCs w:val="24"/>
        </w:rPr>
        <w:t xml:space="preserve"> a series of questions that are asked periodically of all members of the panel.</w:t>
      </w:r>
    </w:p>
    <w:p w:rsidR="00E374E9" w:rsidRPr="005E5637" w:rsidRDefault="004E6DDF" w:rsidP="00E374E9">
      <w:pPr>
        <w:spacing w:line="480" w:lineRule="auto"/>
        <w:ind w:firstLine="720"/>
        <w:jc w:val="both"/>
        <w:rPr>
          <w:sz w:val="24"/>
          <w:szCs w:val="24"/>
        </w:rPr>
      </w:pPr>
      <w:r w:rsidRPr="005E5637">
        <w:rPr>
          <w:sz w:val="24"/>
          <w:szCs w:val="24"/>
        </w:rPr>
        <w:lastRenderedPageBreak/>
        <w:t xml:space="preserve">To </w:t>
      </w:r>
      <w:r w:rsidR="0020105B">
        <w:rPr>
          <w:sz w:val="24"/>
          <w:szCs w:val="24"/>
        </w:rPr>
        <w:t>measure contributions to the public good of environmental protection</w:t>
      </w:r>
      <w:r w:rsidRPr="005E5637">
        <w:rPr>
          <w:sz w:val="24"/>
          <w:szCs w:val="24"/>
        </w:rPr>
        <w:t xml:space="preserve"> </w:t>
      </w:r>
      <w:r w:rsidR="00F2265C" w:rsidRPr="005E5637">
        <w:rPr>
          <w:sz w:val="24"/>
          <w:szCs w:val="24"/>
        </w:rPr>
        <w:t xml:space="preserve">we use </w:t>
      </w:r>
      <w:r w:rsidR="002A660D" w:rsidRPr="005E5637">
        <w:rPr>
          <w:sz w:val="24"/>
          <w:szCs w:val="24"/>
        </w:rPr>
        <w:t xml:space="preserve">four </w:t>
      </w:r>
      <w:r w:rsidR="00367173" w:rsidRPr="005E5637">
        <w:rPr>
          <w:sz w:val="24"/>
          <w:szCs w:val="24"/>
        </w:rPr>
        <w:t xml:space="preserve">questions </w:t>
      </w:r>
      <w:r w:rsidR="00BC77DA" w:rsidRPr="005E5637">
        <w:rPr>
          <w:sz w:val="24"/>
          <w:szCs w:val="24"/>
        </w:rPr>
        <w:t>that elicit</w:t>
      </w:r>
      <w:r w:rsidR="00367173" w:rsidRPr="005E5637">
        <w:rPr>
          <w:sz w:val="24"/>
          <w:szCs w:val="24"/>
        </w:rPr>
        <w:t xml:space="preserve"> how frequently individuals engage in pro-environment behaviors out of concern for the environment</w:t>
      </w:r>
      <w:r w:rsidR="00F2265C" w:rsidRPr="005E5637">
        <w:rPr>
          <w:sz w:val="24"/>
          <w:szCs w:val="24"/>
        </w:rPr>
        <w:t xml:space="preserve">. </w:t>
      </w:r>
      <w:r w:rsidR="00682085" w:rsidRPr="005E5637">
        <w:rPr>
          <w:sz w:val="24"/>
          <w:szCs w:val="24"/>
        </w:rPr>
        <w:t xml:space="preserve"> W</w:t>
      </w:r>
      <w:r w:rsidR="00F2265C" w:rsidRPr="005E5637">
        <w:rPr>
          <w:sz w:val="24"/>
          <w:szCs w:val="24"/>
        </w:rPr>
        <w:t xml:space="preserve">e focus on </w:t>
      </w:r>
      <w:r w:rsidR="0098776C" w:rsidRPr="005E5637">
        <w:rPr>
          <w:sz w:val="24"/>
          <w:szCs w:val="24"/>
        </w:rPr>
        <w:t>recycling</w:t>
      </w:r>
      <w:r w:rsidR="00E546F1" w:rsidRPr="005E5637">
        <w:rPr>
          <w:sz w:val="24"/>
          <w:szCs w:val="24"/>
        </w:rPr>
        <w:t xml:space="preserve"> (RECYCL</w:t>
      </w:r>
      <w:r w:rsidR="009822B8">
        <w:rPr>
          <w:sz w:val="24"/>
          <w:szCs w:val="24"/>
        </w:rPr>
        <w:t>E)</w:t>
      </w:r>
      <w:r w:rsidR="00697FEE" w:rsidRPr="005E5637">
        <w:rPr>
          <w:sz w:val="24"/>
          <w:szCs w:val="24"/>
        </w:rPr>
        <w:t xml:space="preserve">, </w:t>
      </w:r>
      <w:r w:rsidR="0098776C" w:rsidRPr="005E5637">
        <w:rPr>
          <w:sz w:val="24"/>
          <w:szCs w:val="24"/>
        </w:rPr>
        <w:t>reducing</w:t>
      </w:r>
      <w:r w:rsidR="00770DE9" w:rsidRPr="005E5637">
        <w:rPr>
          <w:sz w:val="24"/>
          <w:szCs w:val="24"/>
        </w:rPr>
        <w:t xml:space="preserve"> energy consumption at home</w:t>
      </w:r>
      <w:r w:rsidR="00E546F1" w:rsidRPr="005E5637">
        <w:rPr>
          <w:sz w:val="24"/>
          <w:szCs w:val="24"/>
        </w:rPr>
        <w:t xml:space="preserve"> (ENERGY)</w:t>
      </w:r>
      <w:r w:rsidR="002A660D" w:rsidRPr="005E5637">
        <w:rPr>
          <w:sz w:val="24"/>
          <w:szCs w:val="24"/>
        </w:rPr>
        <w:t xml:space="preserve">, </w:t>
      </w:r>
      <w:r w:rsidR="00770DE9" w:rsidRPr="005E5637">
        <w:rPr>
          <w:sz w:val="24"/>
          <w:szCs w:val="24"/>
        </w:rPr>
        <w:t>buy</w:t>
      </w:r>
      <w:r w:rsidR="0098776C" w:rsidRPr="005E5637">
        <w:rPr>
          <w:sz w:val="24"/>
          <w:szCs w:val="24"/>
        </w:rPr>
        <w:t>ing</w:t>
      </w:r>
      <w:r w:rsidR="00770DE9" w:rsidRPr="005E5637">
        <w:rPr>
          <w:sz w:val="24"/>
          <w:szCs w:val="24"/>
        </w:rPr>
        <w:t xml:space="preserve"> envir</w:t>
      </w:r>
      <w:r w:rsidR="0098776C" w:rsidRPr="005E5637">
        <w:rPr>
          <w:sz w:val="24"/>
          <w:szCs w:val="24"/>
        </w:rPr>
        <w:t>onmentally friendly products</w:t>
      </w:r>
      <w:r w:rsidR="00E546F1" w:rsidRPr="005E5637">
        <w:rPr>
          <w:sz w:val="24"/>
          <w:szCs w:val="24"/>
        </w:rPr>
        <w:t xml:space="preserve"> (PRODUCT)</w:t>
      </w:r>
      <w:r w:rsidR="0098776C" w:rsidRPr="005E5637">
        <w:rPr>
          <w:sz w:val="24"/>
          <w:szCs w:val="24"/>
        </w:rPr>
        <w:t>, and</w:t>
      </w:r>
      <w:r w:rsidR="00770DE9" w:rsidRPr="005E5637">
        <w:rPr>
          <w:sz w:val="24"/>
          <w:szCs w:val="24"/>
        </w:rPr>
        <w:t xml:space="preserve"> alter</w:t>
      </w:r>
      <w:r w:rsidR="0098776C" w:rsidRPr="005E5637">
        <w:rPr>
          <w:sz w:val="24"/>
          <w:szCs w:val="24"/>
        </w:rPr>
        <w:t>ing</w:t>
      </w:r>
      <w:r w:rsidR="00770DE9" w:rsidRPr="005E5637">
        <w:rPr>
          <w:sz w:val="24"/>
          <w:szCs w:val="24"/>
        </w:rPr>
        <w:t xml:space="preserve"> food consumption</w:t>
      </w:r>
      <w:r w:rsidR="00E546F1" w:rsidRPr="005E5637">
        <w:rPr>
          <w:sz w:val="24"/>
          <w:szCs w:val="24"/>
        </w:rPr>
        <w:t xml:space="preserve"> (FOOD)</w:t>
      </w:r>
      <w:r w:rsidR="00770DE9" w:rsidRPr="005E5637">
        <w:rPr>
          <w:sz w:val="24"/>
          <w:szCs w:val="24"/>
        </w:rPr>
        <w:t xml:space="preserve">.  </w:t>
      </w:r>
      <w:r w:rsidR="00244391">
        <w:rPr>
          <w:sz w:val="24"/>
          <w:szCs w:val="24"/>
        </w:rPr>
        <w:t>T</w:t>
      </w:r>
      <w:r w:rsidR="0039301B" w:rsidRPr="005E5637">
        <w:rPr>
          <w:sz w:val="24"/>
          <w:szCs w:val="24"/>
        </w:rPr>
        <w:t xml:space="preserve">he survey </w:t>
      </w:r>
      <w:r w:rsidR="00D61C8B" w:rsidRPr="005E5637">
        <w:rPr>
          <w:sz w:val="24"/>
          <w:szCs w:val="24"/>
        </w:rPr>
        <w:t xml:space="preserve">gave </w:t>
      </w:r>
      <w:r w:rsidR="00A365D8" w:rsidRPr="005E5637">
        <w:rPr>
          <w:sz w:val="24"/>
          <w:szCs w:val="24"/>
        </w:rPr>
        <w:t xml:space="preserve">some specific </w:t>
      </w:r>
      <w:r w:rsidR="00D61C8B" w:rsidRPr="005E5637">
        <w:rPr>
          <w:sz w:val="24"/>
          <w:szCs w:val="24"/>
        </w:rPr>
        <w:t>examples</w:t>
      </w:r>
      <w:r w:rsidR="00891A6A" w:rsidRPr="005E5637">
        <w:rPr>
          <w:sz w:val="24"/>
          <w:szCs w:val="24"/>
        </w:rPr>
        <w:t xml:space="preserve"> </w:t>
      </w:r>
      <w:r w:rsidR="001C3B6C" w:rsidRPr="005E5637">
        <w:rPr>
          <w:sz w:val="24"/>
          <w:szCs w:val="24"/>
        </w:rPr>
        <w:t xml:space="preserve">for the behaviors </w:t>
      </w:r>
      <w:r w:rsidR="00502D22" w:rsidRPr="005E5637">
        <w:rPr>
          <w:sz w:val="24"/>
          <w:szCs w:val="24"/>
        </w:rPr>
        <w:t>such as</w:t>
      </w:r>
      <w:r w:rsidR="00A365D8" w:rsidRPr="005E5637">
        <w:rPr>
          <w:sz w:val="24"/>
          <w:szCs w:val="24"/>
        </w:rPr>
        <w:t>:</w:t>
      </w:r>
      <w:r w:rsidR="00502D22" w:rsidRPr="005E5637">
        <w:rPr>
          <w:sz w:val="24"/>
          <w:szCs w:val="24"/>
        </w:rPr>
        <w:t xml:space="preserve"> </w:t>
      </w:r>
      <w:r w:rsidR="00891A6A" w:rsidRPr="005E5637">
        <w:rPr>
          <w:sz w:val="24"/>
          <w:szCs w:val="24"/>
        </w:rPr>
        <w:t>washing clothes in cold water instead of hot</w:t>
      </w:r>
      <w:r w:rsidR="00502D22" w:rsidRPr="005E5637">
        <w:rPr>
          <w:sz w:val="24"/>
          <w:szCs w:val="24"/>
        </w:rPr>
        <w:t xml:space="preserve"> </w:t>
      </w:r>
      <w:r w:rsidR="00A365D8" w:rsidRPr="005E5637">
        <w:rPr>
          <w:sz w:val="24"/>
          <w:szCs w:val="24"/>
        </w:rPr>
        <w:t>a</w:t>
      </w:r>
      <w:r w:rsidR="00502D22" w:rsidRPr="005E5637">
        <w:rPr>
          <w:sz w:val="24"/>
          <w:szCs w:val="24"/>
        </w:rPr>
        <w:t>s a way</w:t>
      </w:r>
      <w:r w:rsidR="001C3B6C" w:rsidRPr="005E5637">
        <w:rPr>
          <w:sz w:val="24"/>
          <w:szCs w:val="24"/>
        </w:rPr>
        <w:t xml:space="preserve"> to reduce energy consumption</w:t>
      </w:r>
      <w:r w:rsidR="00C81CEA">
        <w:rPr>
          <w:sz w:val="24"/>
          <w:szCs w:val="24"/>
        </w:rPr>
        <w:t>,</w:t>
      </w:r>
      <w:r w:rsidR="00891A6A" w:rsidRPr="005E5637">
        <w:rPr>
          <w:sz w:val="24"/>
          <w:szCs w:val="24"/>
        </w:rPr>
        <w:t xml:space="preserve"> </w:t>
      </w:r>
      <w:r w:rsidR="00A365D8" w:rsidRPr="005E5637">
        <w:rPr>
          <w:sz w:val="24"/>
          <w:szCs w:val="24"/>
        </w:rPr>
        <w:t xml:space="preserve">using </w:t>
      </w:r>
      <w:r w:rsidR="00502D22" w:rsidRPr="005E5637">
        <w:rPr>
          <w:sz w:val="24"/>
          <w:szCs w:val="24"/>
        </w:rPr>
        <w:t xml:space="preserve">energy-saving light bulbs </w:t>
      </w:r>
      <w:r w:rsidR="00A365D8" w:rsidRPr="005E5637">
        <w:rPr>
          <w:sz w:val="24"/>
          <w:szCs w:val="24"/>
        </w:rPr>
        <w:t>a</w:t>
      </w:r>
      <w:r w:rsidR="00502D22" w:rsidRPr="005E5637">
        <w:rPr>
          <w:sz w:val="24"/>
          <w:szCs w:val="24"/>
        </w:rPr>
        <w:t xml:space="preserve">s </w:t>
      </w:r>
      <w:r w:rsidR="00891A6A" w:rsidRPr="005E5637">
        <w:rPr>
          <w:sz w:val="24"/>
          <w:szCs w:val="24"/>
        </w:rPr>
        <w:t xml:space="preserve">an example </w:t>
      </w:r>
      <w:r w:rsidR="00502D22" w:rsidRPr="005E5637">
        <w:rPr>
          <w:sz w:val="24"/>
          <w:szCs w:val="24"/>
        </w:rPr>
        <w:t xml:space="preserve">of </w:t>
      </w:r>
      <w:r w:rsidR="00891A6A" w:rsidRPr="005E5637">
        <w:rPr>
          <w:sz w:val="24"/>
          <w:szCs w:val="24"/>
        </w:rPr>
        <w:t>buying env</w:t>
      </w:r>
      <w:r w:rsidR="00C81CEA">
        <w:rPr>
          <w:sz w:val="24"/>
          <w:szCs w:val="24"/>
        </w:rPr>
        <w:t>ironmentally friendly products,</w:t>
      </w:r>
      <w:r w:rsidR="00A365D8" w:rsidRPr="005E5637">
        <w:rPr>
          <w:sz w:val="24"/>
          <w:szCs w:val="24"/>
        </w:rPr>
        <w:t xml:space="preserve"> </w:t>
      </w:r>
      <w:r w:rsidR="00C81CEA">
        <w:rPr>
          <w:sz w:val="24"/>
          <w:szCs w:val="24"/>
        </w:rPr>
        <w:t xml:space="preserve">and </w:t>
      </w:r>
      <w:r w:rsidR="00A365D8" w:rsidRPr="005E5637">
        <w:rPr>
          <w:sz w:val="24"/>
          <w:szCs w:val="24"/>
        </w:rPr>
        <w:t xml:space="preserve">eating less meat as a way to </w:t>
      </w:r>
      <w:r w:rsidR="00404F0F" w:rsidRPr="005E5637">
        <w:rPr>
          <w:sz w:val="24"/>
          <w:szCs w:val="24"/>
        </w:rPr>
        <w:t xml:space="preserve">alter food consumption </w:t>
      </w:r>
      <w:r w:rsidR="00A365D8" w:rsidRPr="005E5637">
        <w:rPr>
          <w:sz w:val="24"/>
          <w:szCs w:val="24"/>
        </w:rPr>
        <w:t>for environmental reasons.</w:t>
      </w:r>
      <w:r w:rsidR="00E374E9" w:rsidRPr="005E5637">
        <w:rPr>
          <w:sz w:val="24"/>
          <w:szCs w:val="24"/>
        </w:rPr>
        <w:t xml:space="preserve"> </w:t>
      </w:r>
    </w:p>
    <w:p w:rsidR="00AB51F8" w:rsidRPr="005E5637" w:rsidRDefault="005F0F3F" w:rsidP="00E374E9">
      <w:pPr>
        <w:spacing w:line="480" w:lineRule="auto"/>
        <w:ind w:firstLine="720"/>
        <w:jc w:val="both"/>
        <w:rPr>
          <w:sz w:val="24"/>
          <w:szCs w:val="24"/>
        </w:rPr>
      </w:pPr>
      <w:r>
        <w:rPr>
          <w:sz w:val="24"/>
          <w:szCs w:val="24"/>
        </w:rPr>
        <w:t xml:space="preserve">As we discussed earlier, </w:t>
      </w:r>
      <w:r w:rsidR="006C06F2">
        <w:rPr>
          <w:sz w:val="24"/>
          <w:szCs w:val="24"/>
        </w:rPr>
        <w:t xml:space="preserve">we are interested in examining how </w:t>
      </w:r>
      <w:r w:rsidR="00BF53A1" w:rsidRPr="005E5637">
        <w:rPr>
          <w:sz w:val="24"/>
          <w:szCs w:val="24"/>
        </w:rPr>
        <w:t>efforts to reduce one’s carbon footprint t</w:t>
      </w:r>
      <w:r w:rsidR="006C06F2">
        <w:rPr>
          <w:sz w:val="24"/>
          <w:szCs w:val="24"/>
        </w:rPr>
        <w:t>hrough various activities</w:t>
      </w:r>
      <w:r w:rsidR="00BF53A1" w:rsidRPr="005E5637">
        <w:rPr>
          <w:sz w:val="24"/>
          <w:szCs w:val="24"/>
        </w:rPr>
        <w:t xml:space="preserve"> correlate</w:t>
      </w:r>
      <w:r w:rsidR="006C06F2">
        <w:rPr>
          <w:sz w:val="24"/>
          <w:szCs w:val="24"/>
        </w:rPr>
        <w:t>s</w:t>
      </w:r>
      <w:r w:rsidR="00BF53A1" w:rsidRPr="005E5637">
        <w:rPr>
          <w:sz w:val="24"/>
          <w:szCs w:val="24"/>
        </w:rPr>
        <w:t xml:space="preserve"> with the</w:t>
      </w:r>
      <w:r w:rsidR="00015C1A" w:rsidRPr="005E5637">
        <w:rPr>
          <w:sz w:val="24"/>
          <w:szCs w:val="24"/>
        </w:rPr>
        <w:t xml:space="preserve"> perceived</w:t>
      </w:r>
      <w:r w:rsidR="00BF53A1" w:rsidRPr="005E5637">
        <w:rPr>
          <w:sz w:val="24"/>
          <w:szCs w:val="24"/>
        </w:rPr>
        <w:t xml:space="preserve"> </w:t>
      </w:r>
      <w:r w:rsidR="00AC670B" w:rsidRPr="005E5637">
        <w:rPr>
          <w:sz w:val="24"/>
          <w:szCs w:val="24"/>
        </w:rPr>
        <w:t>effectiveness</w:t>
      </w:r>
      <w:r w:rsidR="00BF53A1" w:rsidRPr="005E5637">
        <w:rPr>
          <w:sz w:val="24"/>
          <w:szCs w:val="24"/>
        </w:rPr>
        <w:t xml:space="preserve"> of the activities</w:t>
      </w:r>
      <w:r w:rsidR="00AC670B" w:rsidRPr="005E5637">
        <w:rPr>
          <w:sz w:val="24"/>
          <w:szCs w:val="24"/>
        </w:rPr>
        <w:t xml:space="preserve">.  </w:t>
      </w:r>
      <w:r w:rsidR="009B2C36" w:rsidRPr="005E5637">
        <w:rPr>
          <w:sz w:val="24"/>
          <w:szCs w:val="24"/>
        </w:rPr>
        <w:t xml:space="preserve">A unique aspect of our survey is a series of </w:t>
      </w:r>
      <w:r w:rsidR="00AB51F8" w:rsidRPr="005E5637">
        <w:rPr>
          <w:sz w:val="24"/>
          <w:szCs w:val="24"/>
        </w:rPr>
        <w:t xml:space="preserve">questions that assess </w:t>
      </w:r>
      <w:r w:rsidR="00957A3A" w:rsidRPr="005E5637">
        <w:rPr>
          <w:sz w:val="24"/>
          <w:szCs w:val="24"/>
        </w:rPr>
        <w:t>the respondents’</w:t>
      </w:r>
      <w:r w:rsidR="00AB51F8" w:rsidRPr="005E5637">
        <w:rPr>
          <w:sz w:val="24"/>
          <w:szCs w:val="24"/>
        </w:rPr>
        <w:t xml:space="preserve"> </w:t>
      </w:r>
      <w:r w:rsidR="00AC670B" w:rsidRPr="005E5637">
        <w:rPr>
          <w:sz w:val="24"/>
          <w:szCs w:val="24"/>
        </w:rPr>
        <w:t xml:space="preserve">beliefs </w:t>
      </w:r>
      <w:r w:rsidR="00AB51F8" w:rsidRPr="005E5637">
        <w:rPr>
          <w:sz w:val="24"/>
          <w:szCs w:val="24"/>
        </w:rPr>
        <w:t xml:space="preserve">about the </w:t>
      </w:r>
      <w:r w:rsidR="00BF53A1" w:rsidRPr="005E5637">
        <w:rPr>
          <w:sz w:val="24"/>
          <w:szCs w:val="24"/>
        </w:rPr>
        <w:t xml:space="preserve">effectiveness </w:t>
      </w:r>
      <w:r w:rsidR="00AB51F8" w:rsidRPr="005E5637">
        <w:rPr>
          <w:sz w:val="24"/>
          <w:szCs w:val="24"/>
        </w:rPr>
        <w:t>of specif</w:t>
      </w:r>
      <w:r w:rsidR="001C3B6C" w:rsidRPr="005E5637">
        <w:rPr>
          <w:sz w:val="24"/>
          <w:szCs w:val="24"/>
        </w:rPr>
        <w:t xml:space="preserve">ic behaviors </w:t>
      </w:r>
      <w:r w:rsidR="009B2C36" w:rsidRPr="005E5637">
        <w:rPr>
          <w:sz w:val="24"/>
          <w:szCs w:val="24"/>
        </w:rPr>
        <w:t>on improving environmental quality</w:t>
      </w:r>
      <w:r w:rsidR="00FC445A" w:rsidRPr="005E5637">
        <w:rPr>
          <w:sz w:val="24"/>
          <w:szCs w:val="24"/>
        </w:rPr>
        <w:t xml:space="preserve">.  </w:t>
      </w:r>
      <w:r w:rsidR="00E374E9" w:rsidRPr="005E5637">
        <w:rPr>
          <w:sz w:val="24"/>
          <w:szCs w:val="24"/>
        </w:rPr>
        <w:t>First, the survey noted that “</w:t>
      </w:r>
      <w:r w:rsidR="00E374E9" w:rsidRPr="005E5637">
        <w:rPr>
          <w:rStyle w:val="Emphasis"/>
          <w:i w:val="0"/>
          <w:iCs w:val="0"/>
          <w:sz w:val="24"/>
          <w:szCs w:val="24"/>
        </w:rPr>
        <w:t>scientists think that average global temperatures are rising and global climate is changing because carbon dioxide from burning coal and oil and other greenhouse gases are released into the atmosphere</w:t>
      </w:r>
      <w:r w:rsidR="00E374E9" w:rsidRPr="005E5637">
        <w:rPr>
          <w:sz w:val="24"/>
          <w:szCs w:val="24"/>
        </w:rPr>
        <w:t>.”</w:t>
      </w:r>
      <w:r w:rsidR="005044E3">
        <w:rPr>
          <w:rStyle w:val="FootnoteReference"/>
          <w:sz w:val="24"/>
          <w:szCs w:val="24"/>
        </w:rPr>
        <w:footnoteReference w:id="10"/>
      </w:r>
      <w:r w:rsidR="00E374E9" w:rsidRPr="005E5637">
        <w:rPr>
          <w:sz w:val="24"/>
          <w:szCs w:val="24"/>
        </w:rPr>
        <w:t xml:space="preserve">  </w:t>
      </w:r>
      <w:r w:rsidR="00AB51F8" w:rsidRPr="005E5637">
        <w:rPr>
          <w:sz w:val="24"/>
          <w:szCs w:val="24"/>
        </w:rPr>
        <w:t>The</w:t>
      </w:r>
      <w:r w:rsidR="00510406" w:rsidRPr="005E5637">
        <w:rPr>
          <w:sz w:val="24"/>
          <w:szCs w:val="24"/>
        </w:rPr>
        <w:t xml:space="preserve">n, as a </w:t>
      </w:r>
      <w:r w:rsidR="00AB51F8" w:rsidRPr="005E5637">
        <w:rPr>
          <w:sz w:val="24"/>
          <w:szCs w:val="24"/>
        </w:rPr>
        <w:t>baseline comparison</w:t>
      </w:r>
      <w:r w:rsidR="00510406" w:rsidRPr="005E5637">
        <w:rPr>
          <w:sz w:val="24"/>
          <w:szCs w:val="24"/>
        </w:rPr>
        <w:t xml:space="preserve">, the survey stated </w:t>
      </w:r>
      <w:r w:rsidR="009B2C36" w:rsidRPr="005E5637">
        <w:rPr>
          <w:sz w:val="24"/>
          <w:szCs w:val="24"/>
        </w:rPr>
        <w:t xml:space="preserve">that </w:t>
      </w:r>
      <w:r w:rsidR="00AB51F8" w:rsidRPr="005E5637">
        <w:rPr>
          <w:sz w:val="24"/>
          <w:szCs w:val="24"/>
        </w:rPr>
        <w:t xml:space="preserve">adjusting the thermostat in a typical household up two degrees in the summer and down two degrees </w:t>
      </w:r>
      <w:r w:rsidR="00682085" w:rsidRPr="005E5637">
        <w:rPr>
          <w:sz w:val="24"/>
          <w:szCs w:val="24"/>
        </w:rPr>
        <w:t>in the winter</w:t>
      </w:r>
      <w:r w:rsidR="00510406" w:rsidRPr="005E5637">
        <w:rPr>
          <w:sz w:val="24"/>
          <w:szCs w:val="24"/>
        </w:rPr>
        <w:t xml:space="preserve"> is associated with a 2,000 pound reduction of carbon emissions per year</w:t>
      </w:r>
      <w:r w:rsidR="00682085" w:rsidRPr="005E5637">
        <w:rPr>
          <w:sz w:val="24"/>
          <w:szCs w:val="24"/>
        </w:rPr>
        <w:t xml:space="preserve">.  </w:t>
      </w:r>
      <w:r w:rsidR="0065148B" w:rsidRPr="005E5637">
        <w:rPr>
          <w:sz w:val="24"/>
          <w:szCs w:val="24"/>
        </w:rPr>
        <w:t>F</w:t>
      </w:r>
      <w:r w:rsidR="00682085" w:rsidRPr="005E5637">
        <w:rPr>
          <w:sz w:val="24"/>
          <w:szCs w:val="24"/>
        </w:rPr>
        <w:t xml:space="preserve">our </w:t>
      </w:r>
      <w:r w:rsidR="009B2C36" w:rsidRPr="005E5637">
        <w:rPr>
          <w:sz w:val="24"/>
          <w:szCs w:val="24"/>
        </w:rPr>
        <w:t xml:space="preserve">subsequent </w:t>
      </w:r>
      <w:r w:rsidR="00AB51F8" w:rsidRPr="005E5637">
        <w:rPr>
          <w:sz w:val="24"/>
          <w:szCs w:val="24"/>
        </w:rPr>
        <w:t>questions ask</w:t>
      </w:r>
      <w:r w:rsidR="00FC445A" w:rsidRPr="005E5637">
        <w:rPr>
          <w:sz w:val="24"/>
          <w:szCs w:val="24"/>
        </w:rPr>
        <w:t>ed</w:t>
      </w:r>
      <w:r w:rsidR="00AB51F8" w:rsidRPr="005E5637">
        <w:rPr>
          <w:sz w:val="24"/>
          <w:szCs w:val="24"/>
        </w:rPr>
        <w:t xml:space="preserve"> the respondent to rate the impact of </w:t>
      </w:r>
      <w:r w:rsidR="00F147DD" w:rsidRPr="005E5637">
        <w:rPr>
          <w:sz w:val="24"/>
          <w:szCs w:val="24"/>
        </w:rPr>
        <w:t xml:space="preserve">different activities </w:t>
      </w:r>
      <w:r w:rsidR="00AB51F8" w:rsidRPr="005E5637">
        <w:rPr>
          <w:sz w:val="24"/>
          <w:szCs w:val="24"/>
        </w:rPr>
        <w:t>in terms of the amount of carbon reduction: recycling half of household garbage</w:t>
      </w:r>
      <w:r w:rsidR="00BA0AA0" w:rsidRPr="005E5637">
        <w:rPr>
          <w:sz w:val="24"/>
          <w:szCs w:val="24"/>
        </w:rPr>
        <w:t xml:space="preserve"> (RECYCLE</w:t>
      </w:r>
      <w:r w:rsidR="004B612D">
        <w:rPr>
          <w:sz w:val="24"/>
          <w:szCs w:val="24"/>
        </w:rPr>
        <w:t>_BELIEF)</w:t>
      </w:r>
      <w:r w:rsidR="00AB51F8" w:rsidRPr="005E5637">
        <w:rPr>
          <w:sz w:val="24"/>
          <w:szCs w:val="24"/>
        </w:rPr>
        <w:t>, using cold water instead of hot t</w:t>
      </w:r>
      <w:r w:rsidR="00957A3A" w:rsidRPr="005E5637">
        <w:rPr>
          <w:sz w:val="24"/>
          <w:szCs w:val="24"/>
        </w:rPr>
        <w:t xml:space="preserve">o wash </w:t>
      </w:r>
      <w:r w:rsidR="00F83FF9" w:rsidRPr="005E5637">
        <w:rPr>
          <w:sz w:val="24"/>
          <w:szCs w:val="24"/>
        </w:rPr>
        <w:t xml:space="preserve">one’s </w:t>
      </w:r>
      <w:r w:rsidR="00957A3A" w:rsidRPr="005E5637">
        <w:rPr>
          <w:sz w:val="24"/>
          <w:szCs w:val="24"/>
        </w:rPr>
        <w:t>clothes</w:t>
      </w:r>
      <w:r w:rsidR="00BA0AA0" w:rsidRPr="005E5637">
        <w:rPr>
          <w:sz w:val="24"/>
          <w:szCs w:val="24"/>
        </w:rPr>
        <w:t xml:space="preserve"> (COLD</w:t>
      </w:r>
      <w:r w:rsidR="003C390F">
        <w:rPr>
          <w:sz w:val="24"/>
          <w:szCs w:val="24"/>
        </w:rPr>
        <w:t>_BELIEF</w:t>
      </w:r>
      <w:r w:rsidR="00BA0AA0" w:rsidRPr="005E5637">
        <w:rPr>
          <w:sz w:val="24"/>
          <w:szCs w:val="24"/>
        </w:rPr>
        <w:t>)</w:t>
      </w:r>
      <w:r w:rsidR="00957A3A" w:rsidRPr="005E5637">
        <w:rPr>
          <w:sz w:val="24"/>
          <w:szCs w:val="24"/>
        </w:rPr>
        <w:t>, replacing five</w:t>
      </w:r>
      <w:r w:rsidR="00AB51F8" w:rsidRPr="005E5637">
        <w:rPr>
          <w:sz w:val="24"/>
          <w:szCs w:val="24"/>
        </w:rPr>
        <w:t xml:space="preserve"> regular light bulbs with compact fluorescent light bulbs</w:t>
      </w:r>
      <w:r w:rsidR="00AD7B3A" w:rsidRPr="005E5637">
        <w:rPr>
          <w:sz w:val="24"/>
          <w:szCs w:val="24"/>
        </w:rPr>
        <w:t xml:space="preserve"> (LIGHT</w:t>
      </w:r>
      <w:r w:rsidR="003C390F">
        <w:rPr>
          <w:sz w:val="24"/>
          <w:szCs w:val="24"/>
        </w:rPr>
        <w:t>_BELIEF</w:t>
      </w:r>
      <w:r w:rsidR="00AD7B3A" w:rsidRPr="005E5637">
        <w:rPr>
          <w:sz w:val="24"/>
          <w:szCs w:val="24"/>
        </w:rPr>
        <w:t>)</w:t>
      </w:r>
      <w:r w:rsidR="00AB51F8" w:rsidRPr="005E5637">
        <w:rPr>
          <w:sz w:val="24"/>
          <w:szCs w:val="24"/>
        </w:rPr>
        <w:t xml:space="preserve">, and </w:t>
      </w:r>
      <w:r w:rsidR="004036B8" w:rsidRPr="005E5637">
        <w:rPr>
          <w:sz w:val="24"/>
          <w:szCs w:val="24"/>
        </w:rPr>
        <w:t>eliminating all animal products from one’s diet</w:t>
      </w:r>
      <w:r w:rsidR="00BA0AA0" w:rsidRPr="005E5637">
        <w:rPr>
          <w:sz w:val="24"/>
          <w:szCs w:val="24"/>
        </w:rPr>
        <w:t xml:space="preserve"> (VEGAN</w:t>
      </w:r>
      <w:r w:rsidR="003C390F">
        <w:rPr>
          <w:sz w:val="24"/>
          <w:szCs w:val="24"/>
        </w:rPr>
        <w:t>_BELIEF</w:t>
      </w:r>
      <w:r w:rsidR="00BA0AA0" w:rsidRPr="005E5637">
        <w:rPr>
          <w:sz w:val="24"/>
          <w:szCs w:val="24"/>
        </w:rPr>
        <w:t>)</w:t>
      </w:r>
      <w:r w:rsidR="00AB51F8" w:rsidRPr="005E5637">
        <w:rPr>
          <w:sz w:val="24"/>
          <w:szCs w:val="24"/>
        </w:rPr>
        <w:t>.  Resp</w:t>
      </w:r>
      <w:r w:rsidR="00FC445A" w:rsidRPr="005E5637">
        <w:rPr>
          <w:sz w:val="24"/>
          <w:szCs w:val="24"/>
        </w:rPr>
        <w:t>ondents we</w:t>
      </w:r>
      <w:r w:rsidR="00AB51F8" w:rsidRPr="005E5637">
        <w:rPr>
          <w:sz w:val="24"/>
          <w:szCs w:val="24"/>
        </w:rPr>
        <w:t xml:space="preserve">re asked to make their “best </w:t>
      </w:r>
      <w:r w:rsidR="00AB51F8" w:rsidRPr="005E5637">
        <w:rPr>
          <w:sz w:val="24"/>
          <w:szCs w:val="24"/>
        </w:rPr>
        <w:lastRenderedPageBreak/>
        <w:t>guess” as to how much these behaviors reduced carbon em</w:t>
      </w:r>
      <w:r w:rsidR="00D87D53" w:rsidRPr="005E5637">
        <w:rPr>
          <w:sz w:val="24"/>
          <w:szCs w:val="24"/>
        </w:rPr>
        <w:t>issions</w:t>
      </w:r>
      <w:r w:rsidR="006106DF">
        <w:rPr>
          <w:sz w:val="24"/>
          <w:szCs w:val="24"/>
        </w:rPr>
        <w:t xml:space="preserve"> per year</w:t>
      </w:r>
      <w:r w:rsidR="00D87D53" w:rsidRPr="005E5637">
        <w:rPr>
          <w:sz w:val="24"/>
          <w:szCs w:val="24"/>
        </w:rPr>
        <w:t xml:space="preserve">: </w:t>
      </w:r>
      <w:r w:rsidR="00AB51F8" w:rsidRPr="005E5637">
        <w:rPr>
          <w:sz w:val="24"/>
          <w:szCs w:val="24"/>
        </w:rPr>
        <w:t xml:space="preserve">significantly less than adjusting your thermostat (less than 1,500 pounds), about the same as adjusting your thermostat (1,500 up to 2,500 pounds), </w:t>
      </w:r>
      <w:r w:rsidR="004036B8" w:rsidRPr="005E5637">
        <w:rPr>
          <w:sz w:val="24"/>
          <w:szCs w:val="24"/>
        </w:rPr>
        <w:t xml:space="preserve">and </w:t>
      </w:r>
      <w:r w:rsidR="00AB51F8" w:rsidRPr="005E5637">
        <w:rPr>
          <w:sz w:val="24"/>
          <w:szCs w:val="24"/>
        </w:rPr>
        <w:t xml:space="preserve">significantly more than adjusting your thermostat (more than 2,500 pounds).  We code these responses in two </w:t>
      </w:r>
      <w:r w:rsidR="00C86AF2" w:rsidRPr="005E5637">
        <w:rPr>
          <w:sz w:val="24"/>
          <w:szCs w:val="24"/>
        </w:rPr>
        <w:t>indicator</w:t>
      </w:r>
      <w:r w:rsidR="00AB51F8" w:rsidRPr="005E5637">
        <w:rPr>
          <w:sz w:val="24"/>
          <w:szCs w:val="24"/>
        </w:rPr>
        <w:t xml:space="preserve"> variables for each behavior</w:t>
      </w:r>
      <w:r w:rsidR="00AD7B3A" w:rsidRPr="005E5637">
        <w:rPr>
          <w:sz w:val="24"/>
          <w:szCs w:val="24"/>
        </w:rPr>
        <w:t xml:space="preserve"> (where the omitted category is less than 1,500 pounds)</w:t>
      </w:r>
      <w:r w:rsidR="00AB51F8" w:rsidRPr="005E5637">
        <w:rPr>
          <w:sz w:val="24"/>
          <w:szCs w:val="24"/>
        </w:rPr>
        <w:t>.  We also create an index from these four questions by giving each respondent one point for each correct answer</w:t>
      </w:r>
      <w:r w:rsidR="00BB4FA3" w:rsidRPr="005E5637">
        <w:rPr>
          <w:sz w:val="24"/>
          <w:szCs w:val="24"/>
        </w:rPr>
        <w:t xml:space="preserve">, </w:t>
      </w:r>
      <w:r w:rsidR="004D2EE7" w:rsidRPr="005E5637">
        <w:rPr>
          <w:sz w:val="24"/>
          <w:szCs w:val="24"/>
        </w:rPr>
        <w:t>SCORE</w:t>
      </w:r>
      <w:r w:rsidR="00AB51F8" w:rsidRPr="005E5637">
        <w:rPr>
          <w:sz w:val="24"/>
          <w:szCs w:val="24"/>
        </w:rPr>
        <w:t>.</w:t>
      </w:r>
      <w:r w:rsidR="00D601D8">
        <w:rPr>
          <w:sz w:val="24"/>
          <w:szCs w:val="24"/>
        </w:rPr>
        <w:t xml:space="preserve">  </w:t>
      </w:r>
    </w:p>
    <w:p w:rsidR="004415A7" w:rsidRPr="005E5637" w:rsidRDefault="00ED1B2A" w:rsidP="00A10955">
      <w:pPr>
        <w:spacing w:line="480" w:lineRule="auto"/>
        <w:ind w:firstLine="720"/>
        <w:jc w:val="both"/>
        <w:rPr>
          <w:sz w:val="24"/>
          <w:szCs w:val="24"/>
        </w:rPr>
      </w:pPr>
      <w:r>
        <w:rPr>
          <w:sz w:val="24"/>
          <w:szCs w:val="24"/>
        </w:rPr>
        <w:t>In the estimation of pro-environment</w:t>
      </w:r>
      <w:r w:rsidR="00DB2B7F">
        <w:rPr>
          <w:sz w:val="24"/>
          <w:szCs w:val="24"/>
        </w:rPr>
        <w:t xml:space="preserve"> behaviors, w</w:t>
      </w:r>
      <w:r w:rsidR="006734CB">
        <w:rPr>
          <w:sz w:val="24"/>
          <w:szCs w:val="24"/>
        </w:rPr>
        <w:t>e</w:t>
      </w:r>
      <w:r w:rsidR="00DB2B7F">
        <w:rPr>
          <w:sz w:val="24"/>
          <w:szCs w:val="24"/>
        </w:rPr>
        <w:t xml:space="preserve"> also</w:t>
      </w:r>
      <w:r w:rsidR="006734CB">
        <w:rPr>
          <w:sz w:val="24"/>
          <w:szCs w:val="24"/>
        </w:rPr>
        <w:t xml:space="preserve"> </w:t>
      </w:r>
      <w:r w:rsidR="00D815DC" w:rsidRPr="005E5637">
        <w:rPr>
          <w:sz w:val="24"/>
          <w:szCs w:val="24"/>
        </w:rPr>
        <w:t xml:space="preserve">control for </w:t>
      </w:r>
      <w:r w:rsidR="00595B8E" w:rsidRPr="005E5637">
        <w:rPr>
          <w:sz w:val="24"/>
          <w:szCs w:val="24"/>
        </w:rPr>
        <w:t>general knowledge about enviro</w:t>
      </w:r>
      <w:r w:rsidR="00BB4FA3" w:rsidRPr="005E5637">
        <w:rPr>
          <w:sz w:val="24"/>
          <w:szCs w:val="24"/>
        </w:rPr>
        <w:t xml:space="preserve">nmental problems as well as </w:t>
      </w:r>
      <w:r w:rsidR="00595B8E" w:rsidRPr="005E5637">
        <w:rPr>
          <w:sz w:val="24"/>
          <w:szCs w:val="24"/>
        </w:rPr>
        <w:t>attitudes and values related to the environment</w:t>
      </w:r>
      <w:r w:rsidR="00D815DC" w:rsidRPr="005E5637">
        <w:rPr>
          <w:sz w:val="24"/>
          <w:szCs w:val="24"/>
        </w:rPr>
        <w:t>,</w:t>
      </w:r>
      <w:r w:rsidR="00595B8E" w:rsidRPr="005E5637">
        <w:rPr>
          <w:sz w:val="24"/>
          <w:szCs w:val="24"/>
        </w:rPr>
        <w:t xml:space="preserve"> as these correlate with behaviors</w:t>
      </w:r>
      <w:r w:rsidR="00D815DC" w:rsidRPr="005E5637">
        <w:rPr>
          <w:sz w:val="24"/>
          <w:szCs w:val="24"/>
        </w:rPr>
        <w:t xml:space="preserve"> and </w:t>
      </w:r>
      <w:r w:rsidR="006D5CC9" w:rsidRPr="005E5637">
        <w:rPr>
          <w:sz w:val="24"/>
          <w:szCs w:val="24"/>
        </w:rPr>
        <w:t xml:space="preserve">perceptions of the effectiveness of </w:t>
      </w:r>
      <w:r w:rsidR="00D815DC" w:rsidRPr="005E5637">
        <w:rPr>
          <w:sz w:val="24"/>
          <w:szCs w:val="24"/>
        </w:rPr>
        <w:t xml:space="preserve">specific </w:t>
      </w:r>
      <w:r w:rsidR="006D5CC9" w:rsidRPr="005E5637">
        <w:rPr>
          <w:sz w:val="24"/>
          <w:szCs w:val="24"/>
        </w:rPr>
        <w:t>activities.</w:t>
      </w:r>
      <w:r w:rsidR="00D815DC" w:rsidRPr="005E5637">
        <w:rPr>
          <w:sz w:val="24"/>
          <w:szCs w:val="24"/>
        </w:rPr>
        <w:t xml:space="preserve"> </w:t>
      </w:r>
      <w:r w:rsidR="00BB4FA3" w:rsidRPr="005E5637">
        <w:rPr>
          <w:sz w:val="24"/>
          <w:szCs w:val="24"/>
        </w:rPr>
        <w:t xml:space="preserve"> </w:t>
      </w:r>
      <w:r w:rsidR="00D815DC" w:rsidRPr="005E5637">
        <w:rPr>
          <w:sz w:val="24"/>
          <w:szCs w:val="24"/>
        </w:rPr>
        <w:t>The survey asked</w:t>
      </w:r>
      <w:r w:rsidR="00595B8E" w:rsidRPr="005E5637">
        <w:rPr>
          <w:sz w:val="24"/>
          <w:szCs w:val="24"/>
        </w:rPr>
        <w:t xml:space="preserve"> individuals </w:t>
      </w:r>
      <w:r w:rsidR="00FA5FCE" w:rsidRPr="005E5637">
        <w:rPr>
          <w:sz w:val="24"/>
          <w:szCs w:val="24"/>
        </w:rPr>
        <w:t xml:space="preserve">whether or not </w:t>
      </w:r>
      <w:r w:rsidR="00595B8E" w:rsidRPr="005E5637">
        <w:rPr>
          <w:sz w:val="24"/>
          <w:szCs w:val="24"/>
        </w:rPr>
        <w:t xml:space="preserve">they considered themselves to be an environmentalist.  From the responses to this question, we constructed two </w:t>
      </w:r>
      <w:r w:rsidR="00C86AF2" w:rsidRPr="005E5637">
        <w:rPr>
          <w:sz w:val="24"/>
          <w:szCs w:val="24"/>
        </w:rPr>
        <w:t>indicator</w:t>
      </w:r>
      <w:r w:rsidR="00595B8E" w:rsidRPr="005E5637">
        <w:rPr>
          <w:sz w:val="24"/>
          <w:szCs w:val="24"/>
        </w:rPr>
        <w:t xml:space="preserve"> variables, </w:t>
      </w:r>
      <w:r w:rsidR="00960F6C" w:rsidRPr="005E5637">
        <w:rPr>
          <w:sz w:val="24"/>
          <w:szCs w:val="24"/>
        </w:rPr>
        <w:t>GREEN</w:t>
      </w:r>
      <w:r w:rsidR="003C390F">
        <w:rPr>
          <w:sz w:val="24"/>
          <w:szCs w:val="24"/>
        </w:rPr>
        <w:t>_SOME</w:t>
      </w:r>
      <w:r w:rsidR="00595B8E" w:rsidRPr="005E5637">
        <w:rPr>
          <w:sz w:val="24"/>
          <w:szCs w:val="24"/>
        </w:rPr>
        <w:t xml:space="preserve"> and </w:t>
      </w:r>
      <w:r w:rsidR="00960F6C" w:rsidRPr="005E5637">
        <w:rPr>
          <w:sz w:val="24"/>
          <w:szCs w:val="24"/>
        </w:rPr>
        <w:t>GREEN</w:t>
      </w:r>
      <w:r w:rsidR="003C390F">
        <w:rPr>
          <w:sz w:val="24"/>
          <w:szCs w:val="24"/>
        </w:rPr>
        <w:t>_DEF</w:t>
      </w:r>
      <w:r w:rsidR="00595B8E" w:rsidRPr="005E5637">
        <w:rPr>
          <w:sz w:val="24"/>
          <w:szCs w:val="24"/>
        </w:rPr>
        <w:t>, indicating those who responded “yes, somewhat” and “y</w:t>
      </w:r>
      <w:r w:rsidR="00D815DC" w:rsidRPr="005E5637">
        <w:rPr>
          <w:sz w:val="24"/>
          <w:szCs w:val="24"/>
        </w:rPr>
        <w:t>es, definitely,” respectively.</w:t>
      </w:r>
      <w:r w:rsidR="006734CB" w:rsidRPr="005E5637">
        <w:rPr>
          <w:rStyle w:val="FootnoteReference"/>
          <w:sz w:val="24"/>
          <w:szCs w:val="24"/>
        </w:rPr>
        <w:footnoteReference w:id="11"/>
      </w:r>
      <w:r w:rsidR="00D815DC" w:rsidRPr="005E5637">
        <w:rPr>
          <w:sz w:val="24"/>
          <w:szCs w:val="24"/>
        </w:rPr>
        <w:t xml:space="preserve">  </w:t>
      </w:r>
      <w:r w:rsidR="006734CB">
        <w:rPr>
          <w:sz w:val="24"/>
          <w:szCs w:val="24"/>
        </w:rPr>
        <w:t>O</w:t>
      </w:r>
      <w:r w:rsidR="004415A7" w:rsidRPr="005E5637">
        <w:rPr>
          <w:sz w:val="24"/>
          <w:szCs w:val="24"/>
        </w:rPr>
        <w:t xml:space="preserve">ur respondents were asked </w:t>
      </w:r>
      <w:r w:rsidR="00D815DC" w:rsidRPr="005E5637">
        <w:rPr>
          <w:sz w:val="24"/>
          <w:szCs w:val="24"/>
        </w:rPr>
        <w:t xml:space="preserve">the same question </w:t>
      </w:r>
      <w:r w:rsidR="004415A7" w:rsidRPr="005E5637">
        <w:rPr>
          <w:sz w:val="24"/>
          <w:szCs w:val="24"/>
        </w:rPr>
        <w:t>approximately six months before they completed our survey</w:t>
      </w:r>
      <w:r w:rsidR="00D87D53" w:rsidRPr="005E5637">
        <w:rPr>
          <w:sz w:val="24"/>
          <w:szCs w:val="24"/>
        </w:rPr>
        <w:t xml:space="preserve">, as part of </w:t>
      </w:r>
      <w:r w:rsidR="002A569D" w:rsidRPr="005E5637">
        <w:rPr>
          <w:sz w:val="24"/>
          <w:szCs w:val="24"/>
        </w:rPr>
        <w:t xml:space="preserve">Knowledge Networks’ </w:t>
      </w:r>
      <w:r w:rsidR="004415A7" w:rsidRPr="005E5637">
        <w:rPr>
          <w:sz w:val="24"/>
          <w:szCs w:val="24"/>
        </w:rPr>
        <w:t xml:space="preserve">public affairs profile.  </w:t>
      </w:r>
      <w:r w:rsidR="0033328F" w:rsidRPr="005E5637">
        <w:rPr>
          <w:sz w:val="24"/>
          <w:szCs w:val="24"/>
        </w:rPr>
        <w:t>W</w:t>
      </w:r>
      <w:r w:rsidR="00D815DC" w:rsidRPr="005E5637">
        <w:rPr>
          <w:sz w:val="24"/>
          <w:szCs w:val="24"/>
        </w:rPr>
        <w:t>e repeated th</w:t>
      </w:r>
      <w:r w:rsidR="00D87D53" w:rsidRPr="005E5637">
        <w:rPr>
          <w:sz w:val="24"/>
          <w:szCs w:val="24"/>
        </w:rPr>
        <w:t>e</w:t>
      </w:r>
      <w:r w:rsidR="00D815DC" w:rsidRPr="005E5637">
        <w:rPr>
          <w:sz w:val="24"/>
          <w:szCs w:val="24"/>
        </w:rPr>
        <w:t xml:space="preserve"> question t</w:t>
      </w:r>
      <w:r w:rsidR="004415A7" w:rsidRPr="005E5637">
        <w:rPr>
          <w:sz w:val="24"/>
          <w:szCs w:val="24"/>
        </w:rPr>
        <w:t xml:space="preserve">o explore whether </w:t>
      </w:r>
      <w:r w:rsidR="002A569D" w:rsidRPr="005E5637">
        <w:rPr>
          <w:sz w:val="24"/>
          <w:szCs w:val="24"/>
        </w:rPr>
        <w:t xml:space="preserve">individuals </w:t>
      </w:r>
      <w:r w:rsidR="0065148B" w:rsidRPr="005E5637">
        <w:rPr>
          <w:sz w:val="24"/>
          <w:szCs w:val="24"/>
        </w:rPr>
        <w:t xml:space="preserve">might </w:t>
      </w:r>
      <w:r w:rsidR="004415A7" w:rsidRPr="005E5637">
        <w:rPr>
          <w:sz w:val="24"/>
          <w:szCs w:val="24"/>
        </w:rPr>
        <w:t xml:space="preserve">want to appear to have the </w:t>
      </w:r>
      <w:r w:rsidR="00D815DC" w:rsidRPr="005E5637">
        <w:rPr>
          <w:sz w:val="24"/>
          <w:szCs w:val="24"/>
        </w:rPr>
        <w:t>“right” attitudes in our survey</w:t>
      </w:r>
      <w:r w:rsidR="004415A7" w:rsidRPr="005E5637">
        <w:rPr>
          <w:sz w:val="24"/>
          <w:szCs w:val="24"/>
        </w:rPr>
        <w:t xml:space="preserve">.  </w:t>
      </w:r>
      <w:r w:rsidR="00E93A07">
        <w:rPr>
          <w:sz w:val="24"/>
          <w:szCs w:val="24"/>
        </w:rPr>
        <w:t>W</w:t>
      </w:r>
      <w:r w:rsidR="008A1167" w:rsidRPr="005E5637">
        <w:rPr>
          <w:sz w:val="24"/>
          <w:szCs w:val="24"/>
        </w:rPr>
        <w:t xml:space="preserve">e find a high degree of correlation between the responses: only seven people who said they were definitely not an environmentalist six months earlier claim to definitely be an environmentalist in our survey.  </w:t>
      </w:r>
      <w:r w:rsidR="004415A7" w:rsidRPr="005E5637">
        <w:rPr>
          <w:sz w:val="24"/>
          <w:szCs w:val="24"/>
        </w:rPr>
        <w:t xml:space="preserve">This consistency across time and in different contexts adds confidence to </w:t>
      </w:r>
      <w:r w:rsidR="00D87D53" w:rsidRPr="005E5637">
        <w:rPr>
          <w:sz w:val="24"/>
          <w:szCs w:val="24"/>
        </w:rPr>
        <w:t xml:space="preserve">our </w:t>
      </w:r>
      <w:r w:rsidR="004415A7" w:rsidRPr="005E5637">
        <w:rPr>
          <w:sz w:val="24"/>
          <w:szCs w:val="24"/>
        </w:rPr>
        <w:t>data</w:t>
      </w:r>
      <w:r w:rsidR="00F83FF9" w:rsidRPr="005E5637">
        <w:rPr>
          <w:sz w:val="24"/>
          <w:szCs w:val="24"/>
        </w:rPr>
        <w:t>.</w:t>
      </w:r>
      <w:r w:rsidR="004415A7" w:rsidRPr="005E5637">
        <w:rPr>
          <w:sz w:val="24"/>
          <w:szCs w:val="24"/>
        </w:rPr>
        <w:t xml:space="preserve"> </w:t>
      </w:r>
    </w:p>
    <w:p w:rsidR="00AE184D" w:rsidRPr="005E5637" w:rsidRDefault="00AE184D" w:rsidP="00AE184D">
      <w:pPr>
        <w:spacing w:line="480" w:lineRule="auto"/>
        <w:ind w:firstLine="720"/>
        <w:jc w:val="both"/>
        <w:rPr>
          <w:sz w:val="24"/>
          <w:szCs w:val="24"/>
        </w:rPr>
      </w:pPr>
      <w:r w:rsidRPr="005E5637">
        <w:rPr>
          <w:sz w:val="24"/>
          <w:szCs w:val="24"/>
        </w:rPr>
        <w:t>We inclu</w:t>
      </w:r>
      <w:r w:rsidR="00F83FF9" w:rsidRPr="005E5637">
        <w:rPr>
          <w:sz w:val="24"/>
          <w:szCs w:val="24"/>
        </w:rPr>
        <w:t>de three variables that measure</w:t>
      </w:r>
      <w:r w:rsidRPr="005E5637">
        <w:rPr>
          <w:sz w:val="24"/>
          <w:szCs w:val="24"/>
        </w:rPr>
        <w:t xml:space="preserve"> basic knowledge about climate change by using the extent to which people believe </w:t>
      </w:r>
      <w:r w:rsidR="00F83FF9" w:rsidRPr="005E5637">
        <w:rPr>
          <w:sz w:val="24"/>
          <w:szCs w:val="24"/>
        </w:rPr>
        <w:t xml:space="preserve">it </w:t>
      </w:r>
      <w:r w:rsidRPr="005E5637">
        <w:rPr>
          <w:sz w:val="24"/>
          <w:szCs w:val="24"/>
        </w:rPr>
        <w:t xml:space="preserve">is true </w:t>
      </w:r>
      <w:r w:rsidR="00F83FF9" w:rsidRPr="005E5637">
        <w:rPr>
          <w:sz w:val="24"/>
          <w:szCs w:val="24"/>
        </w:rPr>
        <w:t xml:space="preserve">that </w:t>
      </w:r>
      <w:r w:rsidRPr="005E5637">
        <w:rPr>
          <w:sz w:val="24"/>
          <w:szCs w:val="24"/>
        </w:rPr>
        <w:t>“Every time we use coal, oil, or gas, we contribute to climate change.”  Those who said this statement was definitely true are indicate</w:t>
      </w:r>
      <w:r w:rsidR="009A27D1" w:rsidRPr="005E5637">
        <w:rPr>
          <w:sz w:val="24"/>
          <w:szCs w:val="24"/>
        </w:rPr>
        <w:t xml:space="preserve">d by </w:t>
      </w:r>
      <w:r w:rsidR="009A27D1" w:rsidRPr="005E5637">
        <w:rPr>
          <w:sz w:val="24"/>
          <w:szCs w:val="24"/>
        </w:rPr>
        <w:lastRenderedPageBreak/>
        <w:t xml:space="preserve">the </w:t>
      </w:r>
      <w:r w:rsidR="00C86AF2" w:rsidRPr="005E5637">
        <w:rPr>
          <w:sz w:val="24"/>
          <w:szCs w:val="24"/>
        </w:rPr>
        <w:t>indicator</w:t>
      </w:r>
      <w:r w:rsidR="009A2970">
        <w:rPr>
          <w:sz w:val="24"/>
          <w:szCs w:val="24"/>
        </w:rPr>
        <w:t xml:space="preserve"> variable, COAL_DEF</w:t>
      </w:r>
      <w:r w:rsidR="009A27D1" w:rsidRPr="005E5637">
        <w:rPr>
          <w:sz w:val="24"/>
          <w:szCs w:val="24"/>
        </w:rPr>
        <w:t xml:space="preserve">, </w:t>
      </w:r>
      <w:r w:rsidRPr="005E5637">
        <w:rPr>
          <w:sz w:val="24"/>
          <w:szCs w:val="24"/>
        </w:rPr>
        <w:t xml:space="preserve">those who said </w:t>
      </w:r>
      <w:r w:rsidR="00C70A52" w:rsidRPr="005E5637">
        <w:rPr>
          <w:sz w:val="24"/>
          <w:szCs w:val="24"/>
        </w:rPr>
        <w:t xml:space="preserve">it </w:t>
      </w:r>
      <w:r w:rsidRPr="005E5637">
        <w:rPr>
          <w:sz w:val="24"/>
          <w:szCs w:val="24"/>
        </w:rPr>
        <w:t>was probab</w:t>
      </w:r>
      <w:r w:rsidR="009A2970">
        <w:rPr>
          <w:sz w:val="24"/>
          <w:szCs w:val="24"/>
        </w:rPr>
        <w:t>ly true are indicated by COAL_PROB</w:t>
      </w:r>
      <w:r w:rsidR="009A27D1" w:rsidRPr="005E5637">
        <w:rPr>
          <w:sz w:val="24"/>
          <w:szCs w:val="24"/>
        </w:rPr>
        <w:t xml:space="preserve">, </w:t>
      </w:r>
      <w:r w:rsidRPr="005E5637">
        <w:rPr>
          <w:sz w:val="24"/>
          <w:szCs w:val="24"/>
        </w:rPr>
        <w:t xml:space="preserve">and those who said </w:t>
      </w:r>
      <w:r w:rsidR="00C70A52" w:rsidRPr="005E5637">
        <w:rPr>
          <w:sz w:val="24"/>
          <w:szCs w:val="24"/>
        </w:rPr>
        <w:t xml:space="preserve">it </w:t>
      </w:r>
      <w:r w:rsidRPr="005E5637">
        <w:rPr>
          <w:sz w:val="24"/>
          <w:szCs w:val="24"/>
        </w:rPr>
        <w:t>was probably</w:t>
      </w:r>
      <w:r w:rsidR="009A2970">
        <w:rPr>
          <w:sz w:val="24"/>
          <w:szCs w:val="24"/>
        </w:rPr>
        <w:t xml:space="preserve"> not true are indicated by COAL_NOT</w:t>
      </w:r>
      <w:r w:rsidRPr="005E5637">
        <w:rPr>
          <w:sz w:val="24"/>
          <w:szCs w:val="24"/>
        </w:rPr>
        <w:t>.</w:t>
      </w:r>
      <w:r w:rsidR="001E2F8D" w:rsidRPr="005E5637">
        <w:rPr>
          <w:rStyle w:val="FootnoteReference"/>
          <w:sz w:val="24"/>
          <w:szCs w:val="24"/>
        </w:rPr>
        <w:footnoteReference w:id="12"/>
      </w:r>
      <w:r w:rsidRPr="005E5637">
        <w:rPr>
          <w:sz w:val="24"/>
          <w:szCs w:val="24"/>
        </w:rPr>
        <w:t xml:space="preserve">  </w:t>
      </w:r>
    </w:p>
    <w:p w:rsidR="00AE184D" w:rsidRPr="005E5637" w:rsidRDefault="00B4634D" w:rsidP="00595B8E">
      <w:pPr>
        <w:spacing w:line="480" w:lineRule="auto"/>
        <w:ind w:firstLine="720"/>
        <w:jc w:val="both"/>
        <w:rPr>
          <w:sz w:val="24"/>
          <w:szCs w:val="24"/>
        </w:rPr>
      </w:pPr>
      <w:r w:rsidRPr="005E5637">
        <w:rPr>
          <w:sz w:val="24"/>
          <w:szCs w:val="24"/>
        </w:rPr>
        <w:t xml:space="preserve">To </w:t>
      </w:r>
      <w:r w:rsidR="00650781" w:rsidRPr="005E5637">
        <w:rPr>
          <w:sz w:val="24"/>
          <w:szCs w:val="24"/>
        </w:rPr>
        <w:t xml:space="preserve">control for the degree to which </w:t>
      </w:r>
      <w:r w:rsidRPr="005E5637">
        <w:rPr>
          <w:sz w:val="24"/>
          <w:szCs w:val="24"/>
        </w:rPr>
        <w:t xml:space="preserve">individuals believe their actions influence overall environmental </w:t>
      </w:r>
      <w:r w:rsidR="003F6549" w:rsidRPr="005E5637">
        <w:rPr>
          <w:sz w:val="24"/>
          <w:szCs w:val="24"/>
        </w:rPr>
        <w:t>quality</w:t>
      </w:r>
      <w:r w:rsidR="00A80F29" w:rsidRPr="005E5637">
        <w:rPr>
          <w:sz w:val="24"/>
          <w:szCs w:val="24"/>
        </w:rPr>
        <w:t>,</w:t>
      </w:r>
      <w:r w:rsidR="003F6549" w:rsidRPr="005E5637">
        <w:rPr>
          <w:sz w:val="24"/>
          <w:szCs w:val="24"/>
        </w:rPr>
        <w:t xml:space="preserve"> we include</w:t>
      </w:r>
      <w:r w:rsidRPr="005E5637">
        <w:rPr>
          <w:sz w:val="24"/>
          <w:szCs w:val="24"/>
        </w:rPr>
        <w:t xml:space="preserve"> the variable </w:t>
      </w:r>
      <w:r w:rsidR="00B35050" w:rsidRPr="005E5637">
        <w:rPr>
          <w:sz w:val="24"/>
          <w:szCs w:val="24"/>
        </w:rPr>
        <w:t>FATALIST</w:t>
      </w:r>
      <w:r w:rsidR="003F6549" w:rsidRPr="005E5637">
        <w:rPr>
          <w:sz w:val="24"/>
          <w:szCs w:val="24"/>
        </w:rPr>
        <w:t xml:space="preserve"> that </w:t>
      </w:r>
      <w:r w:rsidR="00B35050" w:rsidRPr="005E5637">
        <w:rPr>
          <w:sz w:val="24"/>
          <w:szCs w:val="24"/>
        </w:rPr>
        <w:t>equal</w:t>
      </w:r>
      <w:r w:rsidR="0033599D" w:rsidRPr="005E5637">
        <w:rPr>
          <w:sz w:val="24"/>
          <w:szCs w:val="24"/>
        </w:rPr>
        <w:t>s</w:t>
      </w:r>
      <w:r w:rsidR="00B35050" w:rsidRPr="005E5637">
        <w:rPr>
          <w:sz w:val="24"/>
          <w:szCs w:val="24"/>
        </w:rPr>
        <w:t xml:space="preserve"> one if the individual strongly agrees or agrees that it is “difficult for somebody like me to do much about the environment.”</w:t>
      </w:r>
      <w:r w:rsidR="00B23991" w:rsidRPr="005E5637">
        <w:rPr>
          <w:sz w:val="24"/>
          <w:szCs w:val="24"/>
        </w:rPr>
        <w:t xml:space="preserve">  </w:t>
      </w:r>
      <w:r w:rsidR="00925248" w:rsidRPr="005E5637">
        <w:rPr>
          <w:sz w:val="24"/>
          <w:szCs w:val="24"/>
        </w:rPr>
        <w:t xml:space="preserve">Individuals </w:t>
      </w:r>
      <w:r w:rsidR="00F15D2B" w:rsidRPr="005E5637">
        <w:rPr>
          <w:sz w:val="24"/>
          <w:szCs w:val="24"/>
        </w:rPr>
        <w:t>might a</w:t>
      </w:r>
      <w:r w:rsidR="00925248" w:rsidRPr="005E5637">
        <w:rPr>
          <w:sz w:val="24"/>
          <w:szCs w:val="24"/>
        </w:rPr>
        <w:t>lso contribute to the public good if the level of the public good itself generates utility.</w:t>
      </w:r>
      <w:r w:rsidR="006734CB">
        <w:rPr>
          <w:sz w:val="24"/>
          <w:szCs w:val="24"/>
        </w:rPr>
        <w:t xml:space="preserve">  O</w:t>
      </w:r>
      <w:r w:rsidR="006734CB" w:rsidRPr="005E5637">
        <w:rPr>
          <w:sz w:val="24"/>
          <w:szCs w:val="24"/>
        </w:rPr>
        <w:t>n a scale of one to four</w:t>
      </w:r>
      <w:r w:rsidR="006734CB">
        <w:rPr>
          <w:sz w:val="24"/>
          <w:szCs w:val="24"/>
        </w:rPr>
        <w:t>,</w:t>
      </w:r>
      <w:r w:rsidR="006734CB" w:rsidRPr="005E5637">
        <w:rPr>
          <w:sz w:val="24"/>
          <w:szCs w:val="24"/>
        </w:rPr>
        <w:t xml:space="preserve"> </w:t>
      </w:r>
      <w:r w:rsidR="00595B8E" w:rsidRPr="005E5637">
        <w:rPr>
          <w:sz w:val="24"/>
          <w:szCs w:val="24"/>
        </w:rPr>
        <w:t>PERSONAL indicates</w:t>
      </w:r>
      <w:r w:rsidR="003F6549" w:rsidRPr="005E5637">
        <w:rPr>
          <w:sz w:val="24"/>
          <w:szCs w:val="24"/>
        </w:rPr>
        <w:t xml:space="preserve"> </w:t>
      </w:r>
      <w:r w:rsidR="00595B8E" w:rsidRPr="005E5637">
        <w:rPr>
          <w:sz w:val="24"/>
          <w:szCs w:val="24"/>
        </w:rPr>
        <w:t>the extent to which people believe that climate change will affect them personally</w:t>
      </w:r>
      <w:r w:rsidR="006734CB">
        <w:rPr>
          <w:sz w:val="24"/>
          <w:szCs w:val="24"/>
        </w:rPr>
        <w:t xml:space="preserve"> and </w:t>
      </w:r>
      <w:r w:rsidR="00595B8E" w:rsidRPr="005E5637">
        <w:rPr>
          <w:sz w:val="24"/>
          <w:szCs w:val="24"/>
        </w:rPr>
        <w:t>LIVSTAND indicates the extent to which people believe that environmental damage will cause a reduction in living s</w:t>
      </w:r>
      <w:r w:rsidR="00AE184D" w:rsidRPr="005E5637">
        <w:rPr>
          <w:sz w:val="24"/>
          <w:szCs w:val="24"/>
        </w:rPr>
        <w:t>tandards in the next 50 years.</w:t>
      </w:r>
      <w:r w:rsidR="00F15D2B" w:rsidRPr="005E5637">
        <w:rPr>
          <w:sz w:val="24"/>
          <w:szCs w:val="24"/>
        </w:rPr>
        <w:t xml:space="preserve">  </w:t>
      </w:r>
    </w:p>
    <w:p w:rsidR="001E2694" w:rsidRPr="005E5637" w:rsidRDefault="001E2694" w:rsidP="00732900">
      <w:pPr>
        <w:spacing w:line="480" w:lineRule="auto"/>
        <w:jc w:val="both"/>
        <w:rPr>
          <w:sz w:val="24"/>
          <w:szCs w:val="24"/>
        </w:rPr>
      </w:pPr>
      <w:r w:rsidRPr="005E5637">
        <w:rPr>
          <w:sz w:val="24"/>
          <w:szCs w:val="24"/>
        </w:rPr>
        <w:tab/>
      </w:r>
      <w:r w:rsidR="005A345F" w:rsidRPr="005E5637">
        <w:rPr>
          <w:sz w:val="24"/>
          <w:szCs w:val="24"/>
        </w:rPr>
        <w:t>W</w:t>
      </w:r>
      <w:r w:rsidR="006734CB">
        <w:rPr>
          <w:sz w:val="24"/>
          <w:szCs w:val="24"/>
        </w:rPr>
        <w:t>e</w:t>
      </w:r>
      <w:r w:rsidR="005A345F" w:rsidRPr="005E5637">
        <w:rPr>
          <w:sz w:val="24"/>
          <w:szCs w:val="24"/>
        </w:rPr>
        <w:t xml:space="preserve"> </w:t>
      </w:r>
      <w:r w:rsidR="00C31050" w:rsidRPr="005E5637">
        <w:rPr>
          <w:sz w:val="24"/>
          <w:szCs w:val="24"/>
        </w:rPr>
        <w:t>include two</w:t>
      </w:r>
      <w:r w:rsidR="00CB6734" w:rsidRPr="005E5637">
        <w:rPr>
          <w:sz w:val="24"/>
          <w:szCs w:val="24"/>
        </w:rPr>
        <w:t xml:space="preserve"> variables </w:t>
      </w:r>
      <w:r w:rsidR="003B3058" w:rsidRPr="005E5637">
        <w:rPr>
          <w:sz w:val="24"/>
          <w:szCs w:val="24"/>
        </w:rPr>
        <w:t xml:space="preserve">related to an individual’s </w:t>
      </w:r>
      <w:r w:rsidR="00AE184D" w:rsidRPr="005E5637">
        <w:rPr>
          <w:sz w:val="24"/>
          <w:szCs w:val="24"/>
        </w:rPr>
        <w:t xml:space="preserve">overall </w:t>
      </w:r>
      <w:r w:rsidR="003B3058" w:rsidRPr="005E5637">
        <w:rPr>
          <w:sz w:val="24"/>
          <w:szCs w:val="24"/>
        </w:rPr>
        <w:t>propensity to contri</w:t>
      </w:r>
      <w:r w:rsidR="00C31050" w:rsidRPr="005E5637">
        <w:rPr>
          <w:sz w:val="24"/>
          <w:szCs w:val="24"/>
        </w:rPr>
        <w:t>bute to public goods</w:t>
      </w:r>
      <w:r w:rsidR="00162D80" w:rsidRPr="005E5637">
        <w:rPr>
          <w:sz w:val="24"/>
          <w:szCs w:val="24"/>
        </w:rPr>
        <w:t>:</w:t>
      </w:r>
      <w:r w:rsidR="003B3058" w:rsidRPr="005E5637">
        <w:rPr>
          <w:sz w:val="24"/>
          <w:szCs w:val="24"/>
        </w:rPr>
        <w:t xml:space="preserve"> a proxy for social responsibility and </w:t>
      </w:r>
      <w:r w:rsidR="00162D80" w:rsidRPr="005E5637">
        <w:rPr>
          <w:sz w:val="24"/>
          <w:szCs w:val="24"/>
        </w:rPr>
        <w:t xml:space="preserve">a proxy </w:t>
      </w:r>
      <w:r w:rsidR="003B3058" w:rsidRPr="005E5637">
        <w:rPr>
          <w:sz w:val="24"/>
          <w:szCs w:val="24"/>
        </w:rPr>
        <w:t>for optimism.  We measure social responsibility by summing</w:t>
      </w:r>
      <w:r w:rsidR="005A345F" w:rsidRPr="005E5637">
        <w:rPr>
          <w:sz w:val="24"/>
          <w:szCs w:val="24"/>
        </w:rPr>
        <w:t xml:space="preserve"> the responses to questi</w:t>
      </w:r>
      <w:r w:rsidR="00B8078A">
        <w:rPr>
          <w:sz w:val="24"/>
          <w:szCs w:val="24"/>
        </w:rPr>
        <w:t>ons about the justifiability of</w:t>
      </w:r>
      <w:r w:rsidR="00471795" w:rsidRPr="005E5637">
        <w:rPr>
          <w:sz w:val="24"/>
          <w:szCs w:val="24"/>
        </w:rPr>
        <w:t xml:space="preserve"> cheating on taxes, riding public transportation without paying the fare, downloading copyrighted music or movies without permission, and buying stolen goods.  </w:t>
      </w:r>
      <w:r w:rsidR="00D2160E" w:rsidRPr="005E5637">
        <w:rPr>
          <w:sz w:val="24"/>
          <w:szCs w:val="24"/>
        </w:rPr>
        <w:t>R</w:t>
      </w:r>
      <w:r w:rsidR="00471795" w:rsidRPr="005E5637">
        <w:rPr>
          <w:sz w:val="24"/>
          <w:szCs w:val="24"/>
        </w:rPr>
        <w:t xml:space="preserve">espondents </w:t>
      </w:r>
      <w:r w:rsidR="00D2160E" w:rsidRPr="005E5637">
        <w:rPr>
          <w:sz w:val="24"/>
          <w:szCs w:val="24"/>
        </w:rPr>
        <w:t xml:space="preserve">state </w:t>
      </w:r>
      <w:r w:rsidR="00E440A9" w:rsidRPr="005E5637">
        <w:rPr>
          <w:sz w:val="24"/>
          <w:szCs w:val="24"/>
        </w:rPr>
        <w:t xml:space="preserve">on a scale of one to ten </w:t>
      </w:r>
      <w:r w:rsidR="00AE184D" w:rsidRPr="005E5637">
        <w:rPr>
          <w:sz w:val="24"/>
          <w:szCs w:val="24"/>
        </w:rPr>
        <w:t xml:space="preserve">where a </w:t>
      </w:r>
      <w:r w:rsidR="00E440A9" w:rsidRPr="005E5637">
        <w:rPr>
          <w:sz w:val="24"/>
          <w:szCs w:val="24"/>
        </w:rPr>
        <w:t>ten indicates that the behavior can “never be justified” while a one indicates that the behavior is “always justifiable.”</w:t>
      </w:r>
      <w:r w:rsidR="00C31050" w:rsidRPr="005E5637">
        <w:rPr>
          <w:rStyle w:val="FootnoteReference"/>
          <w:sz w:val="24"/>
          <w:szCs w:val="24"/>
        </w:rPr>
        <w:footnoteReference w:id="13"/>
      </w:r>
      <w:r w:rsidR="00E440A9" w:rsidRPr="005E5637">
        <w:rPr>
          <w:sz w:val="24"/>
          <w:szCs w:val="24"/>
        </w:rPr>
        <w:t xml:space="preserve">  </w:t>
      </w:r>
      <w:r w:rsidR="00915BD2" w:rsidRPr="005E5637">
        <w:rPr>
          <w:sz w:val="24"/>
          <w:szCs w:val="24"/>
        </w:rPr>
        <w:t>The sum of these</w:t>
      </w:r>
      <w:r w:rsidR="00E440A9" w:rsidRPr="005E5637">
        <w:rPr>
          <w:sz w:val="24"/>
          <w:szCs w:val="24"/>
        </w:rPr>
        <w:t xml:space="preserve"> responses </w:t>
      </w:r>
      <w:r w:rsidR="00915BD2" w:rsidRPr="005E5637">
        <w:rPr>
          <w:sz w:val="24"/>
          <w:szCs w:val="24"/>
        </w:rPr>
        <w:t xml:space="preserve">becomes </w:t>
      </w:r>
      <w:r w:rsidR="00B8078A">
        <w:rPr>
          <w:sz w:val="24"/>
          <w:szCs w:val="24"/>
        </w:rPr>
        <w:t xml:space="preserve">an </w:t>
      </w:r>
      <w:r w:rsidR="00E440A9" w:rsidRPr="005E5637">
        <w:rPr>
          <w:sz w:val="24"/>
          <w:szCs w:val="24"/>
        </w:rPr>
        <w:t>index of civic responsibility</w:t>
      </w:r>
      <w:r w:rsidR="00AE184D" w:rsidRPr="005E5637">
        <w:rPr>
          <w:sz w:val="24"/>
          <w:szCs w:val="24"/>
        </w:rPr>
        <w:t>,</w:t>
      </w:r>
      <w:r w:rsidR="00AA3897">
        <w:rPr>
          <w:sz w:val="24"/>
          <w:szCs w:val="24"/>
        </w:rPr>
        <w:t xml:space="preserve"> </w:t>
      </w:r>
      <w:r w:rsidR="00E440A9" w:rsidRPr="005E5637">
        <w:rPr>
          <w:sz w:val="24"/>
          <w:szCs w:val="24"/>
        </w:rPr>
        <w:t>CIVIC</w:t>
      </w:r>
      <w:r w:rsidR="00AE184D" w:rsidRPr="005E5637">
        <w:rPr>
          <w:sz w:val="24"/>
          <w:szCs w:val="24"/>
        </w:rPr>
        <w:t xml:space="preserve">, </w:t>
      </w:r>
      <w:r w:rsidR="00915BD2" w:rsidRPr="005E5637">
        <w:rPr>
          <w:sz w:val="24"/>
          <w:szCs w:val="24"/>
        </w:rPr>
        <w:t>which</w:t>
      </w:r>
      <w:r w:rsidR="00E440A9" w:rsidRPr="005E5637">
        <w:rPr>
          <w:sz w:val="24"/>
          <w:szCs w:val="24"/>
        </w:rPr>
        <w:t xml:space="preserve"> ranges from 4 to 40.</w:t>
      </w:r>
      <w:r w:rsidR="00232A5B" w:rsidRPr="005E5637">
        <w:rPr>
          <w:rStyle w:val="FootnoteReference"/>
          <w:sz w:val="24"/>
          <w:szCs w:val="24"/>
        </w:rPr>
        <w:footnoteReference w:id="14"/>
      </w:r>
      <w:r w:rsidR="00B50215" w:rsidRPr="005E5637">
        <w:rPr>
          <w:sz w:val="24"/>
          <w:szCs w:val="24"/>
        </w:rPr>
        <w:t xml:space="preserve">  We</w:t>
      </w:r>
      <w:r w:rsidR="00E440A9" w:rsidRPr="005E5637">
        <w:rPr>
          <w:sz w:val="24"/>
          <w:szCs w:val="24"/>
        </w:rPr>
        <w:t xml:space="preserve"> </w:t>
      </w:r>
      <w:r w:rsidR="00915BD2" w:rsidRPr="005E5637">
        <w:rPr>
          <w:sz w:val="24"/>
          <w:szCs w:val="24"/>
        </w:rPr>
        <w:t xml:space="preserve">also </w:t>
      </w:r>
      <w:r w:rsidR="00E440A9" w:rsidRPr="005E5637">
        <w:rPr>
          <w:sz w:val="24"/>
          <w:szCs w:val="24"/>
        </w:rPr>
        <w:t>control for an individual’s</w:t>
      </w:r>
      <w:r w:rsidR="003F6A2E" w:rsidRPr="005E5637">
        <w:rPr>
          <w:sz w:val="24"/>
          <w:szCs w:val="24"/>
        </w:rPr>
        <w:t xml:space="preserve"> overall level of</w:t>
      </w:r>
      <w:r w:rsidR="00E440A9" w:rsidRPr="005E5637">
        <w:rPr>
          <w:sz w:val="24"/>
          <w:szCs w:val="24"/>
        </w:rPr>
        <w:t xml:space="preserve"> optimism by including the response to a question </w:t>
      </w:r>
      <w:r w:rsidR="00C97554" w:rsidRPr="005E5637">
        <w:rPr>
          <w:sz w:val="24"/>
          <w:szCs w:val="24"/>
        </w:rPr>
        <w:t xml:space="preserve">that elicits, on a scale of one to four, how strongly individuals agree with the statement that “the </w:t>
      </w:r>
      <w:smartTag w:uri="urn:schemas-microsoft-com:office:smarttags" w:element="place">
        <w:smartTag w:uri="urn:schemas-microsoft-com:office:smarttags" w:element="country-region">
          <w:r w:rsidR="00C97554" w:rsidRPr="005E5637">
            <w:rPr>
              <w:sz w:val="24"/>
              <w:szCs w:val="24"/>
            </w:rPr>
            <w:t>U.S.</w:t>
          </w:r>
        </w:smartTag>
      </w:smartTag>
      <w:r w:rsidR="00C97554" w:rsidRPr="005E5637">
        <w:rPr>
          <w:sz w:val="24"/>
          <w:szCs w:val="24"/>
        </w:rPr>
        <w:t xml:space="preserve"> economy will improve in the next five years.”  </w:t>
      </w:r>
    </w:p>
    <w:p w:rsidR="0059246E" w:rsidRPr="005E5637" w:rsidRDefault="00A262FF" w:rsidP="00732900">
      <w:pPr>
        <w:spacing w:line="480" w:lineRule="auto"/>
        <w:ind w:firstLine="720"/>
        <w:jc w:val="both"/>
        <w:rPr>
          <w:sz w:val="24"/>
          <w:szCs w:val="24"/>
        </w:rPr>
      </w:pPr>
      <w:r>
        <w:rPr>
          <w:sz w:val="24"/>
          <w:szCs w:val="24"/>
        </w:rPr>
        <w:lastRenderedPageBreak/>
        <w:t>D</w:t>
      </w:r>
      <w:r w:rsidR="0059246E" w:rsidRPr="005E5637">
        <w:rPr>
          <w:sz w:val="24"/>
          <w:szCs w:val="24"/>
        </w:rPr>
        <w:t>emographic controls include d</w:t>
      </w:r>
      <w:r w:rsidR="00CD2B61" w:rsidRPr="005E5637">
        <w:rPr>
          <w:sz w:val="24"/>
          <w:szCs w:val="24"/>
        </w:rPr>
        <w:t xml:space="preserve">ichotomous </w:t>
      </w:r>
      <w:r w:rsidR="0059246E" w:rsidRPr="005E5637">
        <w:rPr>
          <w:sz w:val="24"/>
          <w:szCs w:val="24"/>
        </w:rPr>
        <w:t xml:space="preserve">variables for married respondents, </w:t>
      </w:r>
      <w:r w:rsidR="00CD2B61" w:rsidRPr="005E5637">
        <w:rPr>
          <w:sz w:val="24"/>
          <w:szCs w:val="24"/>
        </w:rPr>
        <w:t>homeowners</w:t>
      </w:r>
      <w:r w:rsidR="0059246E" w:rsidRPr="005E5637">
        <w:rPr>
          <w:sz w:val="24"/>
          <w:szCs w:val="24"/>
        </w:rPr>
        <w:t xml:space="preserve">, African-Americans, Hispanics, and two </w:t>
      </w:r>
      <w:r w:rsidR="00CD2B61" w:rsidRPr="005E5637">
        <w:rPr>
          <w:sz w:val="24"/>
          <w:szCs w:val="24"/>
        </w:rPr>
        <w:t xml:space="preserve">variables </w:t>
      </w:r>
      <w:r w:rsidR="0059246E" w:rsidRPr="005E5637">
        <w:rPr>
          <w:sz w:val="24"/>
          <w:szCs w:val="24"/>
        </w:rPr>
        <w:t xml:space="preserve">indicating if the individual is a high school or a college graduate.  </w:t>
      </w:r>
      <w:r w:rsidR="00CD2B61" w:rsidRPr="005E5637">
        <w:rPr>
          <w:sz w:val="24"/>
          <w:szCs w:val="24"/>
        </w:rPr>
        <w:t xml:space="preserve">We also include </w:t>
      </w:r>
      <w:r w:rsidR="0059246E" w:rsidRPr="005E5637">
        <w:rPr>
          <w:sz w:val="24"/>
          <w:szCs w:val="24"/>
        </w:rPr>
        <w:t>age and age squared, self-reported health status, the log of household income (at the census block level), and the fraction of the population in the respondent</w:t>
      </w:r>
      <w:r w:rsidR="00CD2B61" w:rsidRPr="005E5637">
        <w:rPr>
          <w:sz w:val="24"/>
          <w:szCs w:val="24"/>
        </w:rPr>
        <w:t>’s</w:t>
      </w:r>
      <w:r w:rsidR="0059246E" w:rsidRPr="005E5637">
        <w:rPr>
          <w:sz w:val="24"/>
          <w:szCs w:val="24"/>
        </w:rPr>
        <w:t xml:space="preserve"> zip code that is classified as being in an urban area.  These demographic variables control for the </w:t>
      </w:r>
      <w:r w:rsidR="003735E3" w:rsidRPr="005E5637">
        <w:rPr>
          <w:sz w:val="24"/>
          <w:szCs w:val="24"/>
        </w:rPr>
        <w:t xml:space="preserve">opportunity </w:t>
      </w:r>
      <w:r w:rsidR="0059246E" w:rsidRPr="005E5637">
        <w:rPr>
          <w:sz w:val="24"/>
          <w:szCs w:val="24"/>
        </w:rPr>
        <w:t xml:space="preserve">costs of engaging in pro-environment activities. For example, more educated individuals may be more sensitive to environmental issues or respondents with higher income may find it easier to incur costs associated with pro-environment actions such as buying more environmentally-friendly products.  Recycling could be </w:t>
      </w:r>
      <w:r w:rsidR="00F34FDC" w:rsidRPr="005E5637">
        <w:rPr>
          <w:sz w:val="24"/>
          <w:szCs w:val="24"/>
        </w:rPr>
        <w:t>more convenient</w:t>
      </w:r>
      <w:r w:rsidR="0059246E" w:rsidRPr="005E5637">
        <w:rPr>
          <w:sz w:val="24"/>
          <w:szCs w:val="24"/>
        </w:rPr>
        <w:t xml:space="preserve"> for those who live in urban areas or who own their own homes.  </w:t>
      </w:r>
      <w:r w:rsidR="00990E69">
        <w:rPr>
          <w:sz w:val="24"/>
          <w:szCs w:val="24"/>
        </w:rPr>
        <w:t xml:space="preserve">Finally, </w:t>
      </w:r>
      <w:r w:rsidR="00E03078">
        <w:rPr>
          <w:sz w:val="24"/>
          <w:szCs w:val="24"/>
        </w:rPr>
        <w:t xml:space="preserve">we account for geographical factors that can influence the opportunity cost of engaging in the behaviors with </w:t>
      </w:r>
      <w:r w:rsidR="00990E69">
        <w:rPr>
          <w:sz w:val="24"/>
          <w:szCs w:val="24"/>
        </w:rPr>
        <w:t xml:space="preserve">indicator variables for region (Northeast, </w:t>
      </w:r>
      <w:smartTag w:uri="urn:schemas-microsoft-com:office:smarttags" w:element="place">
        <w:r w:rsidR="00990E69">
          <w:rPr>
            <w:sz w:val="24"/>
            <w:szCs w:val="24"/>
          </w:rPr>
          <w:t>Midwest</w:t>
        </w:r>
      </w:smartTag>
      <w:r w:rsidR="00990E69">
        <w:rPr>
          <w:sz w:val="24"/>
          <w:szCs w:val="24"/>
        </w:rPr>
        <w:t>, South, and West)</w:t>
      </w:r>
      <w:r w:rsidR="00857531">
        <w:rPr>
          <w:sz w:val="24"/>
          <w:szCs w:val="24"/>
        </w:rPr>
        <w:t>.</w:t>
      </w:r>
      <w:r w:rsidR="00857531">
        <w:rPr>
          <w:rStyle w:val="FootnoteReference"/>
          <w:sz w:val="24"/>
          <w:szCs w:val="24"/>
        </w:rPr>
        <w:footnoteReference w:id="15"/>
      </w:r>
      <w:r w:rsidR="00ED1B2A">
        <w:rPr>
          <w:sz w:val="24"/>
          <w:szCs w:val="24"/>
        </w:rPr>
        <w:t xml:space="preserve">  In S</w:t>
      </w:r>
      <w:r w:rsidR="007D4930">
        <w:rPr>
          <w:sz w:val="24"/>
          <w:szCs w:val="24"/>
        </w:rPr>
        <w:t>ection</w:t>
      </w:r>
      <w:r w:rsidR="00ED1B2A">
        <w:rPr>
          <w:sz w:val="24"/>
          <w:szCs w:val="24"/>
        </w:rPr>
        <w:t xml:space="preserve"> 5.3</w:t>
      </w:r>
      <w:r w:rsidR="007D4930">
        <w:rPr>
          <w:sz w:val="24"/>
          <w:szCs w:val="24"/>
        </w:rPr>
        <w:t xml:space="preserve">, we discuss </w:t>
      </w:r>
      <w:r w:rsidR="00ED1B2A">
        <w:rPr>
          <w:sz w:val="24"/>
          <w:szCs w:val="24"/>
        </w:rPr>
        <w:t xml:space="preserve">additional </w:t>
      </w:r>
      <w:r w:rsidR="007D4930">
        <w:rPr>
          <w:sz w:val="24"/>
          <w:szCs w:val="24"/>
        </w:rPr>
        <w:t>results when we include state-level variables, in particular, average retail prices of electricity</w:t>
      </w:r>
      <w:r w:rsidR="00E03078">
        <w:rPr>
          <w:sz w:val="24"/>
          <w:szCs w:val="24"/>
        </w:rPr>
        <w:t xml:space="preserve">, </w:t>
      </w:r>
      <w:r w:rsidR="007D4930">
        <w:rPr>
          <w:sz w:val="24"/>
          <w:szCs w:val="24"/>
        </w:rPr>
        <w:t>proportion of a state’s population with access to curbside programs</w:t>
      </w:r>
      <w:r w:rsidR="00E03078">
        <w:rPr>
          <w:sz w:val="24"/>
          <w:szCs w:val="24"/>
        </w:rPr>
        <w:t>, and average prices received by beef cattle farmers</w:t>
      </w:r>
      <w:r w:rsidR="007D4930">
        <w:rPr>
          <w:sz w:val="24"/>
          <w:szCs w:val="24"/>
        </w:rPr>
        <w:t xml:space="preserve">. </w:t>
      </w:r>
    </w:p>
    <w:p w:rsidR="004C25F4" w:rsidRDefault="003F4141" w:rsidP="00A24B5C">
      <w:pPr>
        <w:spacing w:line="480" w:lineRule="auto"/>
        <w:ind w:firstLine="720"/>
        <w:jc w:val="both"/>
        <w:rPr>
          <w:sz w:val="24"/>
          <w:szCs w:val="24"/>
        </w:rPr>
      </w:pPr>
      <w:r w:rsidRPr="005E5637">
        <w:rPr>
          <w:sz w:val="24"/>
          <w:szCs w:val="24"/>
        </w:rPr>
        <w:t>Descriptive statistics and definitions for the</w:t>
      </w:r>
      <w:r w:rsidR="008C32BE" w:rsidRPr="005E5637">
        <w:rPr>
          <w:sz w:val="24"/>
          <w:szCs w:val="24"/>
        </w:rPr>
        <w:t>se</w:t>
      </w:r>
      <w:r w:rsidRPr="005E5637">
        <w:rPr>
          <w:sz w:val="24"/>
          <w:szCs w:val="24"/>
        </w:rPr>
        <w:t xml:space="preserve"> variables appear in Table 1.  </w:t>
      </w:r>
      <w:r w:rsidR="004B7146" w:rsidRPr="005E5637">
        <w:rPr>
          <w:sz w:val="24"/>
          <w:szCs w:val="24"/>
        </w:rPr>
        <w:t>Compared to</w:t>
      </w:r>
      <w:r w:rsidR="002D15AD" w:rsidRPr="005E5637">
        <w:rPr>
          <w:sz w:val="24"/>
          <w:szCs w:val="24"/>
        </w:rPr>
        <w:t xml:space="preserve"> the U</w:t>
      </w:r>
      <w:r w:rsidR="004B7146" w:rsidRPr="005E5637">
        <w:rPr>
          <w:sz w:val="24"/>
          <w:szCs w:val="24"/>
        </w:rPr>
        <w:t>.</w:t>
      </w:r>
      <w:r w:rsidR="002D15AD" w:rsidRPr="005E5637">
        <w:rPr>
          <w:sz w:val="24"/>
          <w:szCs w:val="24"/>
        </w:rPr>
        <w:t>S</w:t>
      </w:r>
      <w:r w:rsidR="004B7146" w:rsidRPr="005E5637">
        <w:rPr>
          <w:sz w:val="24"/>
          <w:szCs w:val="24"/>
        </w:rPr>
        <w:t>.</w:t>
      </w:r>
      <w:r w:rsidR="002D15AD" w:rsidRPr="005E5637">
        <w:rPr>
          <w:sz w:val="24"/>
          <w:szCs w:val="24"/>
        </w:rPr>
        <w:t xml:space="preserve"> Census Bureau demographic statistics, both o</w:t>
      </w:r>
      <w:r w:rsidR="009D5EDB" w:rsidRPr="005E5637">
        <w:rPr>
          <w:sz w:val="24"/>
          <w:szCs w:val="24"/>
        </w:rPr>
        <w:t xml:space="preserve">ur </w:t>
      </w:r>
      <w:r w:rsidR="00477D7B" w:rsidRPr="005E5637">
        <w:rPr>
          <w:sz w:val="24"/>
          <w:szCs w:val="24"/>
        </w:rPr>
        <w:t>unweight</w:t>
      </w:r>
      <w:r w:rsidR="00CB7B2B">
        <w:rPr>
          <w:sz w:val="24"/>
          <w:szCs w:val="24"/>
        </w:rPr>
        <w:t xml:space="preserve">ed and weighted data are representative of the </w:t>
      </w:r>
      <w:smartTag w:uri="urn:schemas-microsoft-com:office:smarttags" w:element="country-region">
        <w:smartTag w:uri="urn:schemas-microsoft-com:office:smarttags" w:element="place">
          <w:r w:rsidR="00CB7B2B">
            <w:rPr>
              <w:sz w:val="24"/>
              <w:szCs w:val="24"/>
            </w:rPr>
            <w:t>U.S.</w:t>
          </w:r>
        </w:smartTag>
      </w:smartTag>
      <w:r w:rsidR="00CB7B2B">
        <w:rPr>
          <w:sz w:val="24"/>
          <w:szCs w:val="24"/>
        </w:rPr>
        <w:t xml:space="preserve"> population</w:t>
      </w:r>
      <w:r w:rsidR="002D15AD" w:rsidRPr="005E5637">
        <w:rPr>
          <w:sz w:val="24"/>
          <w:szCs w:val="24"/>
        </w:rPr>
        <w:t xml:space="preserve">. </w:t>
      </w:r>
      <w:r w:rsidR="001121B2" w:rsidRPr="005E5637">
        <w:rPr>
          <w:sz w:val="24"/>
          <w:szCs w:val="24"/>
        </w:rPr>
        <w:t xml:space="preserve"> </w:t>
      </w:r>
      <w:r w:rsidR="00B8078A" w:rsidRPr="005E5637">
        <w:rPr>
          <w:sz w:val="24"/>
          <w:szCs w:val="24"/>
        </w:rPr>
        <w:t xml:space="preserve">The 2000 Census estimates that the </w:t>
      </w:r>
      <w:smartTag w:uri="urn:schemas-microsoft-com:office:smarttags" w:element="place">
        <w:smartTag w:uri="urn:schemas-microsoft-com:office:smarttags" w:element="country-region">
          <w:r w:rsidR="00B8078A" w:rsidRPr="005E5637">
            <w:rPr>
              <w:sz w:val="24"/>
              <w:szCs w:val="24"/>
            </w:rPr>
            <w:t>U.S.</w:t>
          </w:r>
        </w:smartTag>
      </w:smartTag>
      <w:r w:rsidR="00B8078A" w:rsidRPr="005E5637">
        <w:rPr>
          <w:sz w:val="24"/>
          <w:szCs w:val="24"/>
        </w:rPr>
        <w:t xml:space="preserve"> population is 51</w:t>
      </w:r>
      <w:r w:rsidR="002E593D">
        <w:rPr>
          <w:sz w:val="24"/>
          <w:szCs w:val="24"/>
        </w:rPr>
        <w:t xml:space="preserve"> percent </w:t>
      </w:r>
      <w:r w:rsidR="00B8078A" w:rsidRPr="005E5637">
        <w:rPr>
          <w:sz w:val="24"/>
          <w:szCs w:val="24"/>
        </w:rPr>
        <w:t>female, 12</w:t>
      </w:r>
      <w:r w:rsidR="002E593D">
        <w:rPr>
          <w:sz w:val="24"/>
          <w:szCs w:val="24"/>
        </w:rPr>
        <w:t xml:space="preserve"> percent</w:t>
      </w:r>
      <w:r w:rsidR="002E593D" w:rsidRPr="005E5637">
        <w:rPr>
          <w:sz w:val="24"/>
          <w:szCs w:val="24"/>
        </w:rPr>
        <w:t xml:space="preserve"> </w:t>
      </w:r>
      <w:r w:rsidR="002E593D">
        <w:rPr>
          <w:sz w:val="24"/>
          <w:szCs w:val="24"/>
        </w:rPr>
        <w:t>African-American, and 11 percent</w:t>
      </w:r>
      <w:r w:rsidR="00B8078A" w:rsidRPr="005E5637">
        <w:rPr>
          <w:sz w:val="24"/>
          <w:szCs w:val="24"/>
        </w:rPr>
        <w:t xml:space="preserve"> Hispanic, all within a 95</w:t>
      </w:r>
      <w:r w:rsidR="002E593D">
        <w:rPr>
          <w:sz w:val="24"/>
          <w:szCs w:val="24"/>
        </w:rPr>
        <w:t xml:space="preserve"> percent</w:t>
      </w:r>
      <w:r w:rsidR="002E593D" w:rsidRPr="005E5637">
        <w:rPr>
          <w:sz w:val="24"/>
          <w:szCs w:val="24"/>
        </w:rPr>
        <w:t xml:space="preserve"> </w:t>
      </w:r>
      <w:r w:rsidR="00B8078A" w:rsidRPr="005E5637">
        <w:rPr>
          <w:sz w:val="24"/>
          <w:szCs w:val="24"/>
        </w:rPr>
        <w:t>confidence interval for the means in our data.</w:t>
      </w:r>
      <w:r w:rsidR="005A7C37">
        <w:rPr>
          <w:sz w:val="24"/>
          <w:szCs w:val="24"/>
        </w:rPr>
        <w:t xml:space="preserve">  </w:t>
      </w:r>
      <w:r w:rsidR="00CB7B2B" w:rsidRPr="005E5637">
        <w:rPr>
          <w:sz w:val="24"/>
          <w:szCs w:val="24"/>
        </w:rPr>
        <w:t>Nonetheless, we use weighted data for Table 1 and all models.</w:t>
      </w:r>
      <w:r w:rsidR="00CB7B2B" w:rsidRPr="005E5637">
        <w:rPr>
          <w:rStyle w:val="FootnoteReference"/>
          <w:sz w:val="24"/>
          <w:szCs w:val="24"/>
        </w:rPr>
        <w:footnoteReference w:id="16"/>
      </w:r>
      <w:r w:rsidR="00CB7B2B">
        <w:rPr>
          <w:sz w:val="24"/>
          <w:szCs w:val="24"/>
        </w:rPr>
        <w:t xml:space="preserve"> </w:t>
      </w:r>
    </w:p>
    <w:p w:rsidR="00A80F29" w:rsidRDefault="0028120B" w:rsidP="00A80F29">
      <w:pPr>
        <w:spacing w:line="480" w:lineRule="auto"/>
        <w:ind w:firstLine="720"/>
        <w:jc w:val="both"/>
        <w:rPr>
          <w:sz w:val="24"/>
          <w:szCs w:val="24"/>
        </w:rPr>
      </w:pPr>
      <w:r>
        <w:rPr>
          <w:sz w:val="24"/>
          <w:szCs w:val="24"/>
        </w:rPr>
        <w:lastRenderedPageBreak/>
        <w:t>“Nearly all the time” is the</w:t>
      </w:r>
      <w:r w:rsidR="00ED1B2A">
        <w:rPr>
          <w:sz w:val="24"/>
          <w:szCs w:val="24"/>
        </w:rPr>
        <w:t xml:space="preserve"> modal response for RECYCLE at</w:t>
      </w:r>
      <w:r>
        <w:rPr>
          <w:sz w:val="24"/>
          <w:szCs w:val="24"/>
        </w:rPr>
        <w:t xml:space="preserve"> approximately 45 percent of the sample.  “Frequently” is the modal response for ENERGY and PRODUCT (39 and 38 percent, respectively) while “Occasionally” is the most frequent response for FOOD (39 percent of the sample).  </w:t>
      </w:r>
      <w:r w:rsidR="006106DF">
        <w:rPr>
          <w:sz w:val="24"/>
          <w:szCs w:val="24"/>
        </w:rPr>
        <w:t>T</w:t>
      </w:r>
      <w:r w:rsidR="00081012">
        <w:rPr>
          <w:sz w:val="24"/>
          <w:szCs w:val="24"/>
        </w:rPr>
        <w:t>here are 173 unique response patterns to these questions and the frequency of patterns is very evenly distributed.  Overall, there is a substantial amount of variability in the frequency with which individuals engage in these four behaviors.</w:t>
      </w:r>
      <w:r w:rsidR="004C25F4">
        <w:rPr>
          <w:sz w:val="24"/>
          <w:szCs w:val="24"/>
        </w:rPr>
        <w:t xml:space="preserve">  </w:t>
      </w:r>
      <w:r w:rsidR="0011788F">
        <w:rPr>
          <w:sz w:val="24"/>
          <w:szCs w:val="24"/>
        </w:rPr>
        <w:t xml:space="preserve">Regarding how people perceive the effectiveness of several activities, we find that </w:t>
      </w:r>
      <w:r w:rsidR="004C25F4" w:rsidRPr="005E5637">
        <w:rPr>
          <w:sz w:val="24"/>
          <w:szCs w:val="24"/>
        </w:rPr>
        <w:t>most people do not have an accurate sense of the impact of their actions.</w:t>
      </w:r>
      <w:r w:rsidR="004C25F4">
        <w:rPr>
          <w:sz w:val="24"/>
          <w:szCs w:val="24"/>
        </w:rPr>
        <w:t xml:space="preserve">  </w:t>
      </w:r>
      <w:r w:rsidR="0011788F">
        <w:rPr>
          <w:sz w:val="24"/>
          <w:szCs w:val="24"/>
        </w:rPr>
        <w:t>T</w:t>
      </w:r>
      <w:r w:rsidR="004C25F4" w:rsidRPr="005E5637">
        <w:rPr>
          <w:sz w:val="24"/>
          <w:szCs w:val="24"/>
        </w:rPr>
        <w:t>he source of error is that, on average, respondents overstate the effectiveness of some activities.  This can explain why fatalists do slightly better on the total score for this four question “quiz.”</w:t>
      </w:r>
      <w:r w:rsidR="0011788F">
        <w:rPr>
          <w:sz w:val="24"/>
          <w:szCs w:val="24"/>
        </w:rPr>
        <w:t xml:space="preserve">  It is interesting to compare other statistics between </w:t>
      </w:r>
      <w:r w:rsidR="003F4141" w:rsidRPr="005E5637">
        <w:rPr>
          <w:sz w:val="24"/>
          <w:szCs w:val="24"/>
        </w:rPr>
        <w:t>those who believe that they cannot do much about the environment (fatalist</w:t>
      </w:r>
      <w:r w:rsidR="00476168" w:rsidRPr="005E5637">
        <w:rPr>
          <w:sz w:val="24"/>
          <w:szCs w:val="24"/>
        </w:rPr>
        <w:t>s) and those who think they can</w:t>
      </w:r>
      <w:r w:rsidR="00243DA4" w:rsidRPr="005E5637">
        <w:rPr>
          <w:sz w:val="24"/>
          <w:szCs w:val="24"/>
        </w:rPr>
        <w:t xml:space="preserve">. </w:t>
      </w:r>
      <w:r w:rsidR="00391598">
        <w:rPr>
          <w:sz w:val="24"/>
          <w:szCs w:val="24"/>
        </w:rPr>
        <w:t xml:space="preserve"> </w:t>
      </w:r>
      <w:r w:rsidR="0011788F">
        <w:rPr>
          <w:sz w:val="24"/>
          <w:szCs w:val="24"/>
        </w:rPr>
        <w:t>As Table 1 shows, n</w:t>
      </w:r>
      <w:r w:rsidR="00F37C94">
        <w:rPr>
          <w:sz w:val="24"/>
          <w:szCs w:val="24"/>
        </w:rPr>
        <w:t>on-f</w:t>
      </w:r>
      <w:r w:rsidR="00E33C2D" w:rsidRPr="005E5637">
        <w:rPr>
          <w:sz w:val="24"/>
          <w:szCs w:val="24"/>
        </w:rPr>
        <w:t xml:space="preserve">atalists are </w:t>
      </w:r>
      <w:r w:rsidR="00F37C94">
        <w:rPr>
          <w:sz w:val="24"/>
          <w:szCs w:val="24"/>
        </w:rPr>
        <w:t>more</w:t>
      </w:r>
      <w:r w:rsidR="00E33C2D" w:rsidRPr="005E5637">
        <w:rPr>
          <w:sz w:val="24"/>
          <w:szCs w:val="24"/>
        </w:rPr>
        <w:t xml:space="preserve"> likely to engage in al</w:t>
      </w:r>
      <w:r w:rsidR="001121B2" w:rsidRPr="005E5637">
        <w:rPr>
          <w:sz w:val="24"/>
          <w:szCs w:val="24"/>
        </w:rPr>
        <w:t>l types of behavior</w:t>
      </w:r>
      <w:r w:rsidR="00F37C94">
        <w:rPr>
          <w:sz w:val="24"/>
          <w:szCs w:val="24"/>
        </w:rPr>
        <w:t xml:space="preserve">, </w:t>
      </w:r>
      <w:r w:rsidR="00E33C2D" w:rsidRPr="005E5637">
        <w:rPr>
          <w:sz w:val="24"/>
          <w:szCs w:val="24"/>
        </w:rPr>
        <w:t>to describe th</w:t>
      </w:r>
      <w:r w:rsidR="000071A5" w:rsidRPr="005E5637">
        <w:rPr>
          <w:sz w:val="24"/>
          <w:szCs w:val="24"/>
        </w:rPr>
        <w:t>emselves as environmentalists</w:t>
      </w:r>
      <w:r w:rsidR="00F37C94">
        <w:rPr>
          <w:sz w:val="24"/>
          <w:szCs w:val="24"/>
        </w:rPr>
        <w:t xml:space="preserve">, and </w:t>
      </w:r>
      <w:r w:rsidR="00DD2190" w:rsidRPr="005E5637">
        <w:rPr>
          <w:sz w:val="24"/>
          <w:szCs w:val="24"/>
        </w:rPr>
        <w:t xml:space="preserve">rate the individual </w:t>
      </w:r>
      <w:r w:rsidR="00F902D6" w:rsidRPr="005E5637">
        <w:rPr>
          <w:sz w:val="24"/>
          <w:szCs w:val="24"/>
        </w:rPr>
        <w:t>activities</w:t>
      </w:r>
      <w:r w:rsidR="00DD2190" w:rsidRPr="005E5637">
        <w:rPr>
          <w:sz w:val="24"/>
          <w:szCs w:val="24"/>
        </w:rPr>
        <w:t xml:space="preserve"> (recycling, using cold water, using compact fluorescent light bulbs</w:t>
      </w:r>
      <w:r w:rsidR="00AF4BB0" w:rsidRPr="005E5637">
        <w:rPr>
          <w:sz w:val="24"/>
          <w:szCs w:val="24"/>
        </w:rPr>
        <w:t>, becoming a vegan</w:t>
      </w:r>
      <w:r w:rsidR="005044E3">
        <w:rPr>
          <w:sz w:val="24"/>
          <w:szCs w:val="24"/>
        </w:rPr>
        <w:t>) as having a high</w:t>
      </w:r>
      <w:r w:rsidR="00DD2190" w:rsidRPr="005E5637">
        <w:rPr>
          <w:sz w:val="24"/>
          <w:szCs w:val="24"/>
        </w:rPr>
        <w:t xml:space="preserve"> impact.</w:t>
      </w:r>
      <w:r w:rsidR="00212CF6">
        <w:rPr>
          <w:sz w:val="24"/>
          <w:szCs w:val="24"/>
        </w:rPr>
        <w:t xml:space="preserve">  On the other hand, f</w:t>
      </w:r>
      <w:r w:rsidR="009212B7" w:rsidRPr="005E5637">
        <w:rPr>
          <w:sz w:val="24"/>
          <w:szCs w:val="24"/>
        </w:rPr>
        <w:t>atalists and non-fatalists</w:t>
      </w:r>
      <w:r w:rsidR="00BD0E03" w:rsidRPr="005E5637">
        <w:rPr>
          <w:sz w:val="24"/>
          <w:szCs w:val="24"/>
        </w:rPr>
        <w:t xml:space="preserve"> </w:t>
      </w:r>
      <w:r w:rsidR="009212B7" w:rsidRPr="005E5637">
        <w:rPr>
          <w:sz w:val="24"/>
          <w:szCs w:val="24"/>
        </w:rPr>
        <w:t>seem to be equally civic-min</w:t>
      </w:r>
      <w:r w:rsidR="00443745" w:rsidRPr="005E5637">
        <w:rPr>
          <w:sz w:val="24"/>
          <w:szCs w:val="24"/>
        </w:rPr>
        <w:t xml:space="preserve">ded as indicated by the </w:t>
      </w:r>
      <w:r w:rsidR="009212B7" w:rsidRPr="005E5637">
        <w:rPr>
          <w:sz w:val="24"/>
          <w:szCs w:val="24"/>
        </w:rPr>
        <w:t xml:space="preserve">averages for the index of civic behavior, CIVIC.  </w:t>
      </w:r>
      <w:r w:rsidR="00CB6734" w:rsidRPr="005E5637">
        <w:rPr>
          <w:sz w:val="24"/>
          <w:szCs w:val="24"/>
        </w:rPr>
        <w:t xml:space="preserve">If </w:t>
      </w:r>
      <w:r w:rsidR="008D604A" w:rsidRPr="005E5637">
        <w:rPr>
          <w:sz w:val="24"/>
          <w:szCs w:val="24"/>
        </w:rPr>
        <w:t xml:space="preserve">this variable </w:t>
      </w:r>
      <w:r w:rsidR="000B46BC">
        <w:rPr>
          <w:sz w:val="24"/>
          <w:szCs w:val="24"/>
        </w:rPr>
        <w:t>is related to an individual</w:t>
      </w:r>
      <w:r w:rsidR="00761539">
        <w:rPr>
          <w:sz w:val="24"/>
          <w:szCs w:val="24"/>
        </w:rPr>
        <w:t>’</w:t>
      </w:r>
      <w:r w:rsidR="000B46BC">
        <w:rPr>
          <w:sz w:val="24"/>
          <w:szCs w:val="24"/>
        </w:rPr>
        <w:t>s ability to receive a</w:t>
      </w:r>
      <w:r w:rsidR="00523404" w:rsidRPr="005E5637">
        <w:rPr>
          <w:sz w:val="24"/>
          <w:szCs w:val="24"/>
        </w:rPr>
        <w:t xml:space="preserve"> </w:t>
      </w:r>
      <w:r w:rsidR="008D604A" w:rsidRPr="005E5637">
        <w:rPr>
          <w:sz w:val="24"/>
          <w:szCs w:val="24"/>
        </w:rPr>
        <w:t>pure</w:t>
      </w:r>
      <w:r w:rsidR="00523404" w:rsidRPr="005E5637">
        <w:rPr>
          <w:sz w:val="24"/>
          <w:szCs w:val="24"/>
        </w:rPr>
        <w:t xml:space="preserve"> warm glow (</w:t>
      </w:r>
      <w:r w:rsidR="008D604A" w:rsidRPr="005E5637">
        <w:rPr>
          <w:sz w:val="24"/>
          <w:szCs w:val="24"/>
        </w:rPr>
        <w:t xml:space="preserve">a benefit from effort, regardless of the impact), this </w:t>
      </w:r>
      <w:r w:rsidR="00443745" w:rsidRPr="005E5637">
        <w:rPr>
          <w:sz w:val="24"/>
          <w:szCs w:val="24"/>
        </w:rPr>
        <w:t>similarity could</w:t>
      </w:r>
      <w:r w:rsidR="008D604A" w:rsidRPr="005E5637">
        <w:rPr>
          <w:sz w:val="24"/>
          <w:szCs w:val="24"/>
        </w:rPr>
        <w:t xml:space="preserve"> expl</w:t>
      </w:r>
      <w:r w:rsidR="00443745" w:rsidRPr="005E5637">
        <w:rPr>
          <w:sz w:val="24"/>
          <w:szCs w:val="24"/>
        </w:rPr>
        <w:t>ain why the fatalists</w:t>
      </w:r>
      <w:r w:rsidR="00A55B0B" w:rsidRPr="005E5637">
        <w:rPr>
          <w:sz w:val="24"/>
          <w:szCs w:val="24"/>
        </w:rPr>
        <w:t xml:space="preserve"> </w:t>
      </w:r>
      <w:r w:rsidR="008D604A" w:rsidRPr="005E5637">
        <w:rPr>
          <w:sz w:val="24"/>
          <w:szCs w:val="24"/>
        </w:rPr>
        <w:t xml:space="preserve">still </w:t>
      </w:r>
      <w:r w:rsidR="00D801BC" w:rsidRPr="005E5637">
        <w:rPr>
          <w:sz w:val="24"/>
          <w:szCs w:val="24"/>
        </w:rPr>
        <w:t>contribute</w:t>
      </w:r>
      <w:r w:rsidR="008D604A" w:rsidRPr="005E5637">
        <w:rPr>
          <w:sz w:val="24"/>
          <w:szCs w:val="24"/>
        </w:rPr>
        <w:t xml:space="preserve">.  </w:t>
      </w:r>
    </w:p>
    <w:p w:rsidR="003C495B" w:rsidRDefault="00D17B35" w:rsidP="005F0F3F">
      <w:pPr>
        <w:spacing w:line="480" w:lineRule="auto"/>
        <w:ind w:firstLine="720"/>
        <w:jc w:val="both"/>
        <w:rPr>
          <w:sz w:val="24"/>
          <w:szCs w:val="24"/>
        </w:rPr>
      </w:pPr>
      <w:r>
        <w:rPr>
          <w:sz w:val="24"/>
          <w:szCs w:val="24"/>
        </w:rPr>
        <w:t>Prior to presenting our results</w:t>
      </w:r>
      <w:r w:rsidR="00736515">
        <w:rPr>
          <w:sz w:val="24"/>
          <w:szCs w:val="24"/>
        </w:rPr>
        <w:t xml:space="preserve">, </w:t>
      </w:r>
      <w:r w:rsidR="00C4233C">
        <w:rPr>
          <w:sz w:val="24"/>
          <w:szCs w:val="24"/>
        </w:rPr>
        <w:t xml:space="preserve">we relate </w:t>
      </w:r>
      <w:r>
        <w:rPr>
          <w:sz w:val="24"/>
          <w:szCs w:val="24"/>
        </w:rPr>
        <w:t xml:space="preserve">the variables </w:t>
      </w:r>
      <w:r w:rsidR="00C4233C">
        <w:rPr>
          <w:sz w:val="24"/>
          <w:szCs w:val="24"/>
        </w:rPr>
        <w:t>discussed above to the first order condition of</w:t>
      </w:r>
      <w:r>
        <w:rPr>
          <w:sz w:val="24"/>
          <w:szCs w:val="24"/>
        </w:rPr>
        <w:t xml:space="preserve"> the optimization p</w:t>
      </w:r>
      <w:r w:rsidR="008B0811">
        <w:rPr>
          <w:sz w:val="24"/>
          <w:szCs w:val="24"/>
        </w:rPr>
        <w:t>roblem in Equation 5</w:t>
      </w:r>
      <w:r>
        <w:rPr>
          <w:sz w:val="24"/>
          <w:szCs w:val="24"/>
        </w:rPr>
        <w:t xml:space="preserve">.  </w:t>
      </w:r>
      <w:r w:rsidR="00051602">
        <w:rPr>
          <w:sz w:val="24"/>
          <w:szCs w:val="24"/>
        </w:rPr>
        <w:t>W</w:t>
      </w:r>
      <w:r w:rsidR="00736515" w:rsidRPr="005E5637">
        <w:rPr>
          <w:sz w:val="24"/>
          <w:szCs w:val="24"/>
        </w:rPr>
        <w:t>e</w:t>
      </w:r>
      <w:r>
        <w:rPr>
          <w:sz w:val="24"/>
          <w:szCs w:val="24"/>
        </w:rPr>
        <w:t xml:space="preserve"> </w:t>
      </w:r>
      <w:r w:rsidR="00736515" w:rsidRPr="005E5637">
        <w:rPr>
          <w:sz w:val="24"/>
          <w:szCs w:val="24"/>
        </w:rPr>
        <w:t>control for the perceived effect of various activities on reducing individual carbon emissions</w:t>
      </w:r>
      <w:r w:rsidR="00C4233C">
        <w:rPr>
          <w:sz w:val="24"/>
          <w:szCs w:val="24"/>
        </w:rPr>
        <w:t>,</w:t>
      </w:r>
      <w:r w:rsidR="00736515" w:rsidRPr="005E5637">
        <w:rPr>
          <w:sz w:val="24"/>
          <w:szCs w:val="24"/>
        </w:rPr>
        <w:t xml:space="preserve"> </w:t>
      </w:r>
      <w:r w:rsidR="00736515" w:rsidRPr="00DB668B">
        <w:rPr>
          <w:position w:val="-14"/>
          <w:sz w:val="24"/>
          <w:szCs w:val="24"/>
        </w:rPr>
        <w:object w:dxaOrig="880" w:dyaOrig="380">
          <v:shape id="_x0000_i1046" type="#_x0000_t75" style="width:44.45pt;height:18.8pt" o:ole="">
            <v:imagedata r:id="rId55" o:title=""/>
          </v:shape>
          <o:OLEObject Type="Embed" ProgID="Equation.3" ShapeID="_x0000_i1046" DrawAspect="Content" ObjectID="_1294220790" r:id="rId56"/>
        </w:object>
      </w:r>
      <w:r w:rsidR="00C4233C">
        <w:rPr>
          <w:sz w:val="24"/>
          <w:szCs w:val="24"/>
        </w:rPr>
        <w:t>,</w:t>
      </w:r>
      <w:r w:rsidR="00736515" w:rsidRPr="005E5637">
        <w:rPr>
          <w:sz w:val="24"/>
          <w:szCs w:val="24"/>
        </w:rPr>
        <w:t xml:space="preserve"> with the specific </w:t>
      </w:r>
      <w:r w:rsidR="00736515">
        <w:rPr>
          <w:sz w:val="24"/>
          <w:szCs w:val="24"/>
        </w:rPr>
        <w:t xml:space="preserve">belief </w:t>
      </w:r>
      <w:r w:rsidR="00736515" w:rsidRPr="005E5637">
        <w:rPr>
          <w:sz w:val="24"/>
          <w:szCs w:val="24"/>
        </w:rPr>
        <w:t>questions: RECYCLE</w:t>
      </w:r>
      <w:r w:rsidR="00736515">
        <w:rPr>
          <w:sz w:val="24"/>
          <w:szCs w:val="24"/>
        </w:rPr>
        <w:t>_BELIEF</w:t>
      </w:r>
      <w:r w:rsidR="00736515" w:rsidRPr="005E5637">
        <w:rPr>
          <w:sz w:val="24"/>
          <w:szCs w:val="24"/>
        </w:rPr>
        <w:t>, COLD</w:t>
      </w:r>
      <w:r w:rsidR="00736515">
        <w:rPr>
          <w:sz w:val="24"/>
          <w:szCs w:val="24"/>
        </w:rPr>
        <w:t>_BELIEF</w:t>
      </w:r>
      <w:r w:rsidR="00736515" w:rsidRPr="005E5637">
        <w:rPr>
          <w:sz w:val="24"/>
          <w:szCs w:val="24"/>
        </w:rPr>
        <w:t>, LIGHT</w:t>
      </w:r>
      <w:r w:rsidR="00736515">
        <w:rPr>
          <w:sz w:val="24"/>
          <w:szCs w:val="24"/>
        </w:rPr>
        <w:t>_BELIEF</w:t>
      </w:r>
      <w:r w:rsidR="00736515" w:rsidRPr="005E5637">
        <w:rPr>
          <w:sz w:val="24"/>
          <w:szCs w:val="24"/>
        </w:rPr>
        <w:t>, and VEGAN</w:t>
      </w:r>
      <w:r w:rsidR="00736515">
        <w:rPr>
          <w:sz w:val="24"/>
          <w:szCs w:val="24"/>
        </w:rPr>
        <w:t>_BELIEF</w:t>
      </w:r>
      <w:r w:rsidR="00736515" w:rsidRPr="005E5637">
        <w:rPr>
          <w:sz w:val="24"/>
          <w:szCs w:val="24"/>
        </w:rPr>
        <w:t xml:space="preserve">.  </w:t>
      </w:r>
      <w:r w:rsidR="00C34E66">
        <w:rPr>
          <w:sz w:val="24"/>
          <w:szCs w:val="24"/>
        </w:rPr>
        <w:lastRenderedPageBreak/>
        <w:t>The coefficient estimate on these variables will be positive if,</w:t>
      </w:r>
      <w:r w:rsidR="00C34E66" w:rsidRPr="00C34E66">
        <w:rPr>
          <w:sz w:val="24"/>
          <w:szCs w:val="24"/>
        </w:rPr>
        <w:t xml:space="preserve"> </w:t>
      </w:r>
      <w:r w:rsidR="00C34E66">
        <w:rPr>
          <w:sz w:val="24"/>
          <w:szCs w:val="24"/>
        </w:rPr>
        <w:t xml:space="preserve">as we discuss in Section 2, the substitution effect is greater than the income (or output) effect.  </w:t>
      </w:r>
      <w:r w:rsidR="006106DF">
        <w:rPr>
          <w:sz w:val="24"/>
          <w:szCs w:val="24"/>
        </w:rPr>
        <w:t>After controlling for belief</w:t>
      </w:r>
      <w:r w:rsidR="00793A50">
        <w:rPr>
          <w:sz w:val="24"/>
          <w:szCs w:val="24"/>
        </w:rPr>
        <w:t>s</w:t>
      </w:r>
      <w:r w:rsidR="00736515">
        <w:rPr>
          <w:sz w:val="24"/>
          <w:szCs w:val="24"/>
        </w:rPr>
        <w:t xml:space="preserve"> about the impact of specific activities on carbon abatement, we measure t</w:t>
      </w:r>
      <w:r w:rsidR="00736515" w:rsidRPr="005E5637">
        <w:rPr>
          <w:sz w:val="24"/>
          <w:szCs w:val="24"/>
        </w:rPr>
        <w:t>he perceived marginal effect of carbon abatement on the public good</w:t>
      </w:r>
      <w:r w:rsidR="00C4233C">
        <w:rPr>
          <w:sz w:val="24"/>
          <w:szCs w:val="24"/>
        </w:rPr>
        <w:t>,</w:t>
      </w:r>
      <w:r w:rsidR="00736515" w:rsidRPr="005E5637">
        <w:rPr>
          <w:sz w:val="24"/>
          <w:szCs w:val="24"/>
        </w:rPr>
        <w:t xml:space="preserve"> </w:t>
      </w:r>
      <w:r w:rsidR="00736515" w:rsidRPr="00DB668B">
        <w:rPr>
          <w:position w:val="-14"/>
          <w:sz w:val="24"/>
          <w:szCs w:val="24"/>
        </w:rPr>
        <w:object w:dxaOrig="900" w:dyaOrig="420">
          <v:shape id="_x0000_i1047" type="#_x0000_t75" style="width:45.7pt;height:21.3pt" o:ole="">
            <v:imagedata r:id="rId57" o:title=""/>
          </v:shape>
          <o:OLEObject Type="Embed" ProgID="Equation.3" ShapeID="_x0000_i1047" DrawAspect="Content" ObjectID="_1294220791" r:id="rId58"/>
        </w:object>
      </w:r>
      <w:r w:rsidR="00C4233C">
        <w:rPr>
          <w:sz w:val="24"/>
          <w:szCs w:val="24"/>
        </w:rPr>
        <w:t>,</w:t>
      </w:r>
      <w:r w:rsidR="00736515" w:rsidRPr="005E5637">
        <w:rPr>
          <w:sz w:val="24"/>
          <w:szCs w:val="24"/>
        </w:rPr>
        <w:t xml:space="preserve"> </w:t>
      </w:r>
      <w:r w:rsidR="00736515">
        <w:rPr>
          <w:sz w:val="24"/>
          <w:szCs w:val="24"/>
        </w:rPr>
        <w:t xml:space="preserve">with </w:t>
      </w:r>
      <w:r w:rsidR="00736515" w:rsidRPr="005E5637">
        <w:rPr>
          <w:sz w:val="24"/>
          <w:szCs w:val="24"/>
        </w:rPr>
        <w:t xml:space="preserve">FATALIST.  </w:t>
      </w:r>
      <w:r w:rsidR="0096131B">
        <w:rPr>
          <w:sz w:val="24"/>
          <w:szCs w:val="24"/>
        </w:rPr>
        <w:t>Holding everything else constant, w</w:t>
      </w:r>
      <w:r w:rsidR="00736515" w:rsidRPr="005E5637">
        <w:rPr>
          <w:sz w:val="24"/>
          <w:szCs w:val="24"/>
        </w:rPr>
        <w:t>e expect the coefficient on FATALIST to be negative</w:t>
      </w:r>
      <w:r w:rsidR="00BE2B7C">
        <w:rPr>
          <w:sz w:val="24"/>
          <w:szCs w:val="24"/>
        </w:rPr>
        <w:t xml:space="preserve"> as</w:t>
      </w:r>
      <w:r w:rsidR="0096131B">
        <w:rPr>
          <w:sz w:val="24"/>
          <w:szCs w:val="24"/>
        </w:rPr>
        <w:t xml:space="preserve"> lower values of </w:t>
      </w:r>
      <w:r w:rsidR="0096131B" w:rsidRPr="00DB668B">
        <w:rPr>
          <w:position w:val="-14"/>
          <w:sz w:val="24"/>
          <w:szCs w:val="24"/>
        </w:rPr>
        <w:object w:dxaOrig="900" w:dyaOrig="420">
          <v:shape id="_x0000_i1048" type="#_x0000_t75" style="width:45.7pt;height:21.3pt" o:ole="">
            <v:imagedata r:id="rId57" o:title=""/>
          </v:shape>
          <o:OLEObject Type="Embed" ProgID="Equation.3" ShapeID="_x0000_i1048" DrawAspect="Content" ObjectID="_1294220792" r:id="rId59"/>
        </w:object>
      </w:r>
      <w:r w:rsidR="0096131B">
        <w:rPr>
          <w:sz w:val="24"/>
          <w:szCs w:val="24"/>
        </w:rPr>
        <w:t>should be associated with less effort in providing the public good and greater consumption of the private good</w:t>
      </w:r>
      <w:r w:rsidR="00736515" w:rsidRPr="005E5637">
        <w:rPr>
          <w:sz w:val="24"/>
          <w:szCs w:val="24"/>
        </w:rPr>
        <w:t>.  We proxy for the marginal effect of contribution on utility</w:t>
      </w:r>
      <w:r w:rsidR="00C4233C">
        <w:rPr>
          <w:sz w:val="24"/>
          <w:szCs w:val="24"/>
        </w:rPr>
        <w:t>,</w:t>
      </w:r>
      <w:r w:rsidR="00736515" w:rsidRPr="005E5637">
        <w:rPr>
          <w:sz w:val="24"/>
          <w:szCs w:val="24"/>
        </w:rPr>
        <w:t xml:space="preserve"> </w:t>
      </w:r>
      <w:r w:rsidR="00736515" w:rsidRPr="00DB668B">
        <w:rPr>
          <w:position w:val="-14"/>
          <w:sz w:val="24"/>
          <w:szCs w:val="24"/>
        </w:rPr>
        <w:object w:dxaOrig="920" w:dyaOrig="380">
          <v:shape id="_x0000_i1049" type="#_x0000_t75" style="width:45.7pt;height:18.8pt" o:ole="">
            <v:imagedata r:id="rId60" o:title=""/>
          </v:shape>
          <o:OLEObject Type="Embed" ProgID="Equation.3" ShapeID="_x0000_i1049" DrawAspect="Content" ObjectID="_1294220793" r:id="rId61"/>
        </w:object>
      </w:r>
      <w:r w:rsidR="00C4233C">
        <w:rPr>
          <w:sz w:val="24"/>
          <w:szCs w:val="24"/>
        </w:rPr>
        <w:t>,</w:t>
      </w:r>
      <w:r w:rsidR="00736515" w:rsidRPr="005E5637">
        <w:rPr>
          <w:sz w:val="24"/>
          <w:szCs w:val="24"/>
        </w:rPr>
        <w:t xml:space="preserve"> with </w:t>
      </w:r>
      <w:r w:rsidR="00736515">
        <w:rPr>
          <w:sz w:val="24"/>
          <w:szCs w:val="24"/>
        </w:rPr>
        <w:t>GREEN_SOME</w:t>
      </w:r>
      <w:r w:rsidR="00736515" w:rsidRPr="005E5637">
        <w:rPr>
          <w:sz w:val="24"/>
          <w:szCs w:val="24"/>
        </w:rPr>
        <w:t xml:space="preserve"> (“somewhat of an environmentalist”) </w:t>
      </w:r>
      <w:r w:rsidR="00736515">
        <w:rPr>
          <w:sz w:val="24"/>
          <w:szCs w:val="24"/>
        </w:rPr>
        <w:t>and GREEN_DEF</w:t>
      </w:r>
      <w:r w:rsidR="00736515" w:rsidRPr="005E5637">
        <w:rPr>
          <w:sz w:val="24"/>
          <w:szCs w:val="24"/>
        </w:rPr>
        <w:t xml:space="preserve"> (“</w:t>
      </w:r>
      <w:r w:rsidR="00736515">
        <w:rPr>
          <w:sz w:val="24"/>
          <w:szCs w:val="24"/>
        </w:rPr>
        <w:t>definitely an</w:t>
      </w:r>
      <w:r w:rsidR="00736515" w:rsidRPr="005E5637">
        <w:rPr>
          <w:sz w:val="24"/>
          <w:szCs w:val="24"/>
        </w:rPr>
        <w:t xml:space="preserve"> environmentalist”).  We hypothesize that the coefficients on these two variables are positive as environmentalists should derive more utility from contributing to the public good of resource conservation.  In addition, CIVIC might measure overall incentives to contribute to public goods.  We control for the marginal effect of the public good on utility</w:t>
      </w:r>
      <w:r w:rsidR="00C4233C">
        <w:rPr>
          <w:sz w:val="24"/>
          <w:szCs w:val="24"/>
        </w:rPr>
        <w:t>,</w:t>
      </w:r>
      <w:r w:rsidR="00736515" w:rsidRPr="005E5637">
        <w:rPr>
          <w:sz w:val="24"/>
          <w:szCs w:val="24"/>
        </w:rPr>
        <w:t xml:space="preserve"> </w:t>
      </w:r>
      <w:r w:rsidR="00736515" w:rsidRPr="00B03080">
        <w:rPr>
          <w:position w:val="-12"/>
          <w:sz w:val="24"/>
          <w:szCs w:val="24"/>
        </w:rPr>
        <w:object w:dxaOrig="940" w:dyaOrig="400">
          <v:shape id="_x0000_i1050" type="#_x0000_t75" style="width:47.6pt;height:20.65pt" o:ole="">
            <v:imagedata r:id="rId62" o:title=""/>
          </v:shape>
          <o:OLEObject Type="Embed" ProgID="Equation.3" ShapeID="_x0000_i1050" DrawAspect="Content" ObjectID="_1294220794" r:id="rId63"/>
        </w:object>
      </w:r>
      <w:r w:rsidR="00C4233C">
        <w:rPr>
          <w:sz w:val="24"/>
          <w:szCs w:val="24"/>
        </w:rPr>
        <w:t>,</w:t>
      </w:r>
      <w:r w:rsidR="00736515" w:rsidRPr="005E5637">
        <w:rPr>
          <w:sz w:val="24"/>
          <w:szCs w:val="24"/>
        </w:rPr>
        <w:t xml:space="preserve"> with PERSONAL and LIVSTAND.  We expect the coefficient on these variables to be positive as utility should increase with private benefits.  The model indicates that an individual’s optimal provision of the public good depends on the interaction of fatalism, warm glow, and perceived effectiveness.  Because we use binary variables to measure all these effects and the models are fairly complex, rather than adding interaction terms we estimate models for strong and weak environmentalists as well as fatalists and non-fatalists separately.  </w:t>
      </w:r>
    </w:p>
    <w:p w:rsidR="005F0F3F" w:rsidRPr="005F0F3F" w:rsidRDefault="005F0F3F" w:rsidP="005F0F3F">
      <w:pPr>
        <w:spacing w:line="480" w:lineRule="auto"/>
        <w:ind w:firstLine="720"/>
        <w:jc w:val="both"/>
        <w:rPr>
          <w:sz w:val="24"/>
          <w:szCs w:val="24"/>
        </w:rPr>
      </w:pPr>
    </w:p>
    <w:p w:rsidR="00AC629E" w:rsidRPr="005E5637" w:rsidRDefault="00C67ABA" w:rsidP="00732900">
      <w:pPr>
        <w:spacing w:line="480" w:lineRule="auto"/>
        <w:jc w:val="both"/>
        <w:rPr>
          <w:b/>
          <w:sz w:val="24"/>
          <w:szCs w:val="24"/>
        </w:rPr>
      </w:pPr>
      <w:r w:rsidRPr="005E5637">
        <w:rPr>
          <w:b/>
          <w:sz w:val="24"/>
          <w:szCs w:val="24"/>
        </w:rPr>
        <w:t>5</w:t>
      </w:r>
      <w:r w:rsidR="00AC629E" w:rsidRPr="005E5637">
        <w:rPr>
          <w:b/>
          <w:sz w:val="24"/>
          <w:szCs w:val="24"/>
        </w:rPr>
        <w:t xml:space="preserve"> </w:t>
      </w:r>
      <w:r w:rsidR="000869C5" w:rsidRPr="005E5637">
        <w:rPr>
          <w:b/>
          <w:sz w:val="24"/>
          <w:szCs w:val="24"/>
        </w:rPr>
        <w:t xml:space="preserve"> </w:t>
      </w:r>
      <w:r w:rsidR="00AC629E" w:rsidRPr="005E5637">
        <w:rPr>
          <w:b/>
          <w:sz w:val="24"/>
          <w:szCs w:val="24"/>
        </w:rPr>
        <w:t>Results</w:t>
      </w:r>
    </w:p>
    <w:p w:rsidR="0069173E" w:rsidRPr="005E5637" w:rsidRDefault="000869C5" w:rsidP="0005723A">
      <w:pPr>
        <w:spacing w:line="480" w:lineRule="auto"/>
        <w:jc w:val="both"/>
        <w:rPr>
          <w:sz w:val="24"/>
          <w:szCs w:val="24"/>
        </w:rPr>
      </w:pPr>
      <w:r w:rsidRPr="005E5637">
        <w:rPr>
          <w:sz w:val="24"/>
          <w:szCs w:val="24"/>
        </w:rPr>
        <w:tab/>
      </w:r>
      <w:r w:rsidR="0069173E" w:rsidRPr="005E5637">
        <w:rPr>
          <w:sz w:val="24"/>
          <w:szCs w:val="24"/>
        </w:rPr>
        <w:t>In this section</w:t>
      </w:r>
      <w:r w:rsidR="00D16A23">
        <w:rPr>
          <w:sz w:val="24"/>
          <w:szCs w:val="24"/>
        </w:rPr>
        <w:t>,</w:t>
      </w:r>
      <w:r w:rsidR="0069173E" w:rsidRPr="005E5637">
        <w:rPr>
          <w:sz w:val="24"/>
          <w:szCs w:val="24"/>
        </w:rPr>
        <w:t xml:space="preserve"> </w:t>
      </w:r>
      <w:r w:rsidR="00086B77">
        <w:rPr>
          <w:sz w:val="24"/>
          <w:szCs w:val="24"/>
        </w:rPr>
        <w:t>w</w:t>
      </w:r>
      <w:r w:rsidR="0069173E" w:rsidRPr="005E5637">
        <w:rPr>
          <w:sz w:val="24"/>
          <w:szCs w:val="24"/>
        </w:rPr>
        <w:t>e</w:t>
      </w:r>
      <w:r w:rsidR="00A555B0" w:rsidRPr="005E5637">
        <w:rPr>
          <w:sz w:val="24"/>
          <w:szCs w:val="24"/>
        </w:rPr>
        <w:t xml:space="preserve"> </w:t>
      </w:r>
      <w:r w:rsidR="0037463E" w:rsidRPr="005E5637">
        <w:rPr>
          <w:sz w:val="24"/>
          <w:szCs w:val="24"/>
        </w:rPr>
        <w:t xml:space="preserve">first </w:t>
      </w:r>
      <w:r w:rsidR="00643873">
        <w:rPr>
          <w:sz w:val="24"/>
          <w:szCs w:val="24"/>
        </w:rPr>
        <w:t>discuss the effects of socio-economic and attitudinal variables and show that attitudes correlate w</w:t>
      </w:r>
      <w:r w:rsidR="0071461A">
        <w:rPr>
          <w:sz w:val="24"/>
          <w:szCs w:val="24"/>
        </w:rPr>
        <w:t>ith frequency of behaviors as expected</w:t>
      </w:r>
      <w:r w:rsidR="00643873">
        <w:rPr>
          <w:sz w:val="24"/>
          <w:szCs w:val="24"/>
        </w:rPr>
        <w:t xml:space="preserve">. </w:t>
      </w:r>
      <w:r w:rsidR="00893D9F">
        <w:rPr>
          <w:sz w:val="24"/>
          <w:szCs w:val="24"/>
        </w:rPr>
        <w:t xml:space="preserve"> Second, we estimate the relationship between perceived effectiveness and frequency of behaviors.  We find robust </w:t>
      </w:r>
      <w:r w:rsidR="00893D9F">
        <w:rPr>
          <w:sz w:val="24"/>
          <w:szCs w:val="24"/>
        </w:rPr>
        <w:lastRenderedPageBreak/>
        <w:t xml:space="preserve">evidence that only the belief about the impact of a </w:t>
      </w:r>
      <w:r w:rsidR="009E3D13">
        <w:rPr>
          <w:sz w:val="24"/>
          <w:szCs w:val="24"/>
        </w:rPr>
        <w:t xml:space="preserve">specific </w:t>
      </w:r>
      <w:r w:rsidR="00893D9F">
        <w:rPr>
          <w:sz w:val="24"/>
          <w:szCs w:val="24"/>
        </w:rPr>
        <w:t xml:space="preserve">activity correlates </w:t>
      </w:r>
      <w:r w:rsidR="004F7D6F">
        <w:rPr>
          <w:sz w:val="24"/>
          <w:szCs w:val="24"/>
        </w:rPr>
        <w:t xml:space="preserve">positively </w:t>
      </w:r>
      <w:r w:rsidR="00893D9F">
        <w:rPr>
          <w:sz w:val="24"/>
          <w:szCs w:val="24"/>
        </w:rPr>
        <w:t xml:space="preserve">with the corresponding behavior.  </w:t>
      </w:r>
      <w:r w:rsidR="00F72217">
        <w:rPr>
          <w:sz w:val="24"/>
          <w:szCs w:val="24"/>
        </w:rPr>
        <w:t xml:space="preserve">Then, we examine the </w:t>
      </w:r>
      <w:r w:rsidR="00325281">
        <w:rPr>
          <w:sz w:val="24"/>
          <w:szCs w:val="24"/>
        </w:rPr>
        <w:t xml:space="preserve">issue </w:t>
      </w:r>
      <w:r w:rsidR="00F72217">
        <w:rPr>
          <w:sz w:val="24"/>
          <w:szCs w:val="24"/>
        </w:rPr>
        <w:t xml:space="preserve">of reverse causality and </w:t>
      </w:r>
      <w:r w:rsidR="009E3D13">
        <w:rPr>
          <w:sz w:val="24"/>
          <w:szCs w:val="24"/>
        </w:rPr>
        <w:t xml:space="preserve">present evidence suggesting that it is </w:t>
      </w:r>
      <w:r w:rsidR="009E3D13" w:rsidRPr="009E3D13">
        <w:rPr>
          <w:i/>
          <w:sz w:val="24"/>
          <w:szCs w:val="24"/>
        </w:rPr>
        <w:t>not</w:t>
      </w:r>
      <w:r w:rsidR="009E3D13">
        <w:rPr>
          <w:sz w:val="24"/>
          <w:szCs w:val="24"/>
        </w:rPr>
        <w:t xml:space="preserve"> the case that individuals simply assign a higher impact to the behaviors they undertake more often.  Finally, we discuss robustness checks. </w:t>
      </w:r>
      <w:r w:rsidR="00893D9F">
        <w:rPr>
          <w:sz w:val="24"/>
          <w:szCs w:val="24"/>
        </w:rPr>
        <w:t xml:space="preserve"> </w:t>
      </w:r>
      <w:r w:rsidR="00643873">
        <w:rPr>
          <w:sz w:val="24"/>
          <w:szCs w:val="24"/>
        </w:rPr>
        <w:t xml:space="preserve">  </w:t>
      </w:r>
      <w:r w:rsidR="00A555B0" w:rsidRPr="005E5637">
        <w:rPr>
          <w:sz w:val="24"/>
          <w:szCs w:val="24"/>
        </w:rPr>
        <w:t xml:space="preserve"> </w:t>
      </w:r>
    </w:p>
    <w:p w:rsidR="005263C9" w:rsidRPr="005E5637" w:rsidRDefault="005263C9" w:rsidP="005263C9">
      <w:pPr>
        <w:spacing w:line="480" w:lineRule="auto"/>
        <w:jc w:val="both"/>
        <w:rPr>
          <w:b/>
          <w:sz w:val="24"/>
          <w:szCs w:val="24"/>
        </w:rPr>
      </w:pPr>
      <w:r w:rsidRPr="005E5637">
        <w:rPr>
          <w:b/>
          <w:sz w:val="24"/>
          <w:szCs w:val="24"/>
        </w:rPr>
        <w:t xml:space="preserve">5.1 </w:t>
      </w:r>
      <w:r w:rsidR="000869C5" w:rsidRPr="005E5637">
        <w:rPr>
          <w:b/>
          <w:sz w:val="24"/>
          <w:szCs w:val="24"/>
        </w:rPr>
        <w:t xml:space="preserve"> </w:t>
      </w:r>
      <w:r w:rsidRPr="005E5637">
        <w:rPr>
          <w:b/>
          <w:sz w:val="24"/>
          <w:szCs w:val="24"/>
        </w:rPr>
        <w:t>Base Models</w:t>
      </w:r>
    </w:p>
    <w:p w:rsidR="00832B9F" w:rsidRPr="005E5637" w:rsidRDefault="000869C5" w:rsidP="00732900">
      <w:pPr>
        <w:spacing w:line="480" w:lineRule="auto"/>
        <w:jc w:val="both"/>
        <w:rPr>
          <w:sz w:val="24"/>
          <w:szCs w:val="24"/>
        </w:rPr>
      </w:pPr>
      <w:r w:rsidRPr="005E5637">
        <w:rPr>
          <w:sz w:val="24"/>
          <w:szCs w:val="24"/>
        </w:rPr>
        <w:tab/>
      </w:r>
      <w:r w:rsidR="00A555B0" w:rsidRPr="005E5637">
        <w:rPr>
          <w:sz w:val="24"/>
          <w:szCs w:val="24"/>
        </w:rPr>
        <w:t>Table 2</w:t>
      </w:r>
      <w:r w:rsidR="00D812DC" w:rsidRPr="005E5637">
        <w:rPr>
          <w:sz w:val="24"/>
          <w:szCs w:val="24"/>
        </w:rPr>
        <w:t xml:space="preserve"> presents coefficients from an ordered probit estimation when we include</w:t>
      </w:r>
      <w:r w:rsidR="00A555B0" w:rsidRPr="005E5637">
        <w:rPr>
          <w:sz w:val="24"/>
          <w:szCs w:val="24"/>
        </w:rPr>
        <w:t xml:space="preserve"> all variables except the perceived effectiveness of specific </w:t>
      </w:r>
      <w:r w:rsidR="00CC0569" w:rsidRPr="005E5637">
        <w:rPr>
          <w:sz w:val="24"/>
          <w:szCs w:val="24"/>
        </w:rPr>
        <w:t>activities</w:t>
      </w:r>
      <w:r w:rsidR="00A555B0" w:rsidRPr="005E5637">
        <w:rPr>
          <w:sz w:val="24"/>
          <w:szCs w:val="24"/>
        </w:rPr>
        <w:t xml:space="preserve"> </w:t>
      </w:r>
      <w:r w:rsidR="00AE4F8C" w:rsidRPr="005E5637">
        <w:rPr>
          <w:sz w:val="24"/>
          <w:szCs w:val="24"/>
        </w:rPr>
        <w:t>i</w:t>
      </w:r>
      <w:r w:rsidR="00A555B0" w:rsidRPr="005E5637">
        <w:rPr>
          <w:sz w:val="24"/>
          <w:szCs w:val="24"/>
        </w:rPr>
        <w:t>n reduci</w:t>
      </w:r>
      <w:r w:rsidR="00D812DC" w:rsidRPr="005E5637">
        <w:rPr>
          <w:sz w:val="24"/>
          <w:szCs w:val="24"/>
        </w:rPr>
        <w:t>ng carbon emi</w:t>
      </w:r>
      <w:r w:rsidR="00B03080">
        <w:rPr>
          <w:sz w:val="24"/>
          <w:szCs w:val="24"/>
        </w:rPr>
        <w:t>ssions.  S</w:t>
      </w:r>
      <w:r w:rsidR="00EC68CA" w:rsidRPr="005E5637">
        <w:rPr>
          <w:sz w:val="24"/>
          <w:szCs w:val="24"/>
        </w:rPr>
        <w:t xml:space="preserve">ome </w:t>
      </w:r>
      <w:r w:rsidR="00636F62" w:rsidRPr="005E5637">
        <w:rPr>
          <w:sz w:val="24"/>
          <w:szCs w:val="24"/>
        </w:rPr>
        <w:t xml:space="preserve">demographic controls consistently explain the </w:t>
      </w:r>
      <w:r w:rsidR="0001289C" w:rsidRPr="005E5637">
        <w:rPr>
          <w:sz w:val="24"/>
          <w:szCs w:val="24"/>
        </w:rPr>
        <w:t xml:space="preserve">frequency of </w:t>
      </w:r>
      <w:r w:rsidR="00636F62" w:rsidRPr="005E5637">
        <w:rPr>
          <w:sz w:val="24"/>
          <w:szCs w:val="24"/>
        </w:rPr>
        <w:t>pro-environment behaviors. Women are more likely to say that they conserve energy</w:t>
      </w:r>
      <w:r w:rsidR="00F863F3" w:rsidRPr="005E5637">
        <w:rPr>
          <w:sz w:val="24"/>
          <w:szCs w:val="24"/>
        </w:rPr>
        <w:t xml:space="preserve">, </w:t>
      </w:r>
      <w:r w:rsidR="00636F62" w:rsidRPr="005E5637">
        <w:rPr>
          <w:sz w:val="24"/>
          <w:szCs w:val="24"/>
        </w:rPr>
        <w:t>buy environmentally friendly products</w:t>
      </w:r>
      <w:r w:rsidR="00F863F3" w:rsidRPr="005E5637">
        <w:rPr>
          <w:sz w:val="24"/>
          <w:szCs w:val="24"/>
        </w:rPr>
        <w:t>, and alter their food consumption out of concern for the environment</w:t>
      </w:r>
      <w:r w:rsidR="00636F62" w:rsidRPr="005E5637">
        <w:rPr>
          <w:sz w:val="24"/>
          <w:szCs w:val="24"/>
        </w:rPr>
        <w:t xml:space="preserve"> </w:t>
      </w:r>
      <w:r w:rsidR="0001289C" w:rsidRPr="005E5637">
        <w:rPr>
          <w:sz w:val="24"/>
          <w:szCs w:val="24"/>
        </w:rPr>
        <w:t xml:space="preserve">than men are.  </w:t>
      </w:r>
      <w:r w:rsidR="00E32A6D">
        <w:rPr>
          <w:sz w:val="24"/>
          <w:szCs w:val="24"/>
        </w:rPr>
        <w:t>W</w:t>
      </w:r>
      <w:r w:rsidR="00464CD2" w:rsidRPr="005E5637">
        <w:rPr>
          <w:sz w:val="24"/>
          <w:szCs w:val="24"/>
        </w:rPr>
        <w:t>e calculate that</w:t>
      </w:r>
      <w:r w:rsidR="00D253CA">
        <w:rPr>
          <w:sz w:val="24"/>
          <w:szCs w:val="24"/>
        </w:rPr>
        <w:t xml:space="preserve"> women are </w:t>
      </w:r>
      <w:r w:rsidR="009D1525">
        <w:rPr>
          <w:sz w:val="24"/>
          <w:szCs w:val="24"/>
        </w:rPr>
        <w:t>6</w:t>
      </w:r>
      <w:r w:rsidR="00464CD2" w:rsidRPr="005E5637">
        <w:rPr>
          <w:sz w:val="24"/>
          <w:szCs w:val="24"/>
        </w:rPr>
        <w:t xml:space="preserve"> percent more likely to say they conserve energy at home almost all the time than men are.  </w:t>
      </w:r>
      <w:r w:rsidR="0046605E" w:rsidRPr="005E5637">
        <w:rPr>
          <w:sz w:val="24"/>
          <w:szCs w:val="24"/>
        </w:rPr>
        <w:t xml:space="preserve">African-Americans are 14 percent less likely to recycle </w:t>
      </w:r>
      <w:r w:rsidR="007C74BC" w:rsidRPr="005E5637">
        <w:rPr>
          <w:sz w:val="24"/>
          <w:szCs w:val="24"/>
        </w:rPr>
        <w:t xml:space="preserve">and 10 percent less likely to conserve energy at home </w:t>
      </w:r>
      <w:r w:rsidR="0046605E" w:rsidRPr="005E5637">
        <w:rPr>
          <w:sz w:val="24"/>
          <w:szCs w:val="24"/>
        </w:rPr>
        <w:t>at least frequently</w:t>
      </w:r>
      <w:r w:rsidR="007C74BC" w:rsidRPr="005E5637">
        <w:rPr>
          <w:sz w:val="24"/>
          <w:szCs w:val="24"/>
        </w:rPr>
        <w:t xml:space="preserve"> than individuals of any other race or ethnicity</w:t>
      </w:r>
      <w:r w:rsidR="001F7C6B">
        <w:rPr>
          <w:sz w:val="24"/>
          <w:szCs w:val="24"/>
        </w:rPr>
        <w:t>, everything else equal</w:t>
      </w:r>
      <w:r w:rsidR="0046605E" w:rsidRPr="005E5637">
        <w:rPr>
          <w:sz w:val="24"/>
          <w:szCs w:val="24"/>
        </w:rPr>
        <w:t xml:space="preserve">.  </w:t>
      </w:r>
      <w:r w:rsidR="00A93540" w:rsidRPr="005E5637">
        <w:rPr>
          <w:sz w:val="24"/>
          <w:szCs w:val="24"/>
        </w:rPr>
        <w:t>Those who live in more urban areas are more likely to recycle (perhaps because recycling programs are more widel</w:t>
      </w:r>
      <w:r w:rsidR="00E32A6D">
        <w:rPr>
          <w:sz w:val="24"/>
          <w:szCs w:val="24"/>
        </w:rPr>
        <w:t>y available to urban residents)</w:t>
      </w:r>
      <w:r w:rsidR="00A93540" w:rsidRPr="005E5637">
        <w:rPr>
          <w:sz w:val="24"/>
          <w:szCs w:val="24"/>
        </w:rPr>
        <w:t xml:space="preserve"> but they are less likely to report conserving energy or buying environmentally friendly products.</w:t>
      </w:r>
      <w:r w:rsidR="008219FB" w:rsidRPr="005E5637">
        <w:rPr>
          <w:sz w:val="24"/>
          <w:szCs w:val="24"/>
        </w:rPr>
        <w:t xml:space="preserve"> </w:t>
      </w:r>
    </w:p>
    <w:p w:rsidR="00832B9F" w:rsidRPr="005E5637" w:rsidRDefault="00627C6C" w:rsidP="00832B9F">
      <w:pPr>
        <w:spacing w:line="480" w:lineRule="auto"/>
        <w:ind w:firstLine="720"/>
        <w:jc w:val="both"/>
        <w:rPr>
          <w:sz w:val="24"/>
          <w:szCs w:val="24"/>
        </w:rPr>
      </w:pPr>
      <w:r w:rsidRPr="005E5637">
        <w:rPr>
          <w:sz w:val="24"/>
          <w:szCs w:val="24"/>
        </w:rPr>
        <w:t>T</w:t>
      </w:r>
      <w:r w:rsidR="007D0EB1" w:rsidRPr="005E5637">
        <w:rPr>
          <w:sz w:val="24"/>
          <w:szCs w:val="24"/>
        </w:rPr>
        <w:t xml:space="preserve">he more strongly individuals agree with the statement that </w:t>
      </w:r>
      <w:r w:rsidR="00101AB2" w:rsidRPr="005E5637">
        <w:rPr>
          <w:sz w:val="24"/>
          <w:szCs w:val="24"/>
        </w:rPr>
        <w:t>environmental degradation will cause living standards to decline</w:t>
      </w:r>
      <w:r w:rsidR="00522387" w:rsidRPr="005E5637">
        <w:rPr>
          <w:sz w:val="24"/>
          <w:szCs w:val="24"/>
        </w:rPr>
        <w:t>,</w:t>
      </w:r>
      <w:r w:rsidR="007D0EB1" w:rsidRPr="005E5637">
        <w:rPr>
          <w:sz w:val="24"/>
          <w:szCs w:val="24"/>
        </w:rPr>
        <w:t xml:space="preserve"> the more likely it is that they conserve energy at home </w:t>
      </w:r>
      <w:r w:rsidR="004C4D3B" w:rsidRPr="005E5637">
        <w:rPr>
          <w:sz w:val="24"/>
          <w:szCs w:val="24"/>
        </w:rPr>
        <w:t xml:space="preserve">(about 5 percent more likely to do this activity nearly all the time) </w:t>
      </w:r>
      <w:r w:rsidR="007D0EB1" w:rsidRPr="005E5637">
        <w:rPr>
          <w:sz w:val="24"/>
          <w:szCs w:val="24"/>
        </w:rPr>
        <w:t>and alter food consumption</w:t>
      </w:r>
      <w:r w:rsidR="004C4D3B" w:rsidRPr="005E5637">
        <w:rPr>
          <w:sz w:val="24"/>
          <w:szCs w:val="24"/>
        </w:rPr>
        <w:t xml:space="preserve"> (about 7 percent more likely to do this activity at least frequently)</w:t>
      </w:r>
      <w:r w:rsidR="007D0EB1" w:rsidRPr="005E5637">
        <w:rPr>
          <w:sz w:val="24"/>
          <w:szCs w:val="24"/>
        </w:rPr>
        <w:t>.</w:t>
      </w:r>
      <w:r w:rsidR="0021674A" w:rsidRPr="005E5637">
        <w:rPr>
          <w:rStyle w:val="FootnoteReference"/>
          <w:sz w:val="24"/>
          <w:szCs w:val="24"/>
        </w:rPr>
        <w:footnoteReference w:id="17"/>
      </w:r>
      <w:r w:rsidR="00077E5F" w:rsidRPr="005E5637">
        <w:rPr>
          <w:sz w:val="24"/>
          <w:szCs w:val="24"/>
        </w:rPr>
        <w:t xml:space="preserve"> </w:t>
      </w:r>
      <w:r w:rsidR="007D0EB1" w:rsidRPr="005E5637">
        <w:rPr>
          <w:sz w:val="24"/>
          <w:szCs w:val="24"/>
        </w:rPr>
        <w:t xml:space="preserve"> </w:t>
      </w:r>
      <w:r w:rsidR="00F968AC" w:rsidRPr="005E5637">
        <w:rPr>
          <w:sz w:val="24"/>
          <w:szCs w:val="24"/>
        </w:rPr>
        <w:t>I</w:t>
      </w:r>
      <w:r w:rsidRPr="005E5637">
        <w:rPr>
          <w:sz w:val="24"/>
          <w:szCs w:val="24"/>
        </w:rPr>
        <w:t xml:space="preserve">ndividuals </w:t>
      </w:r>
      <w:r w:rsidR="00CA20CB">
        <w:rPr>
          <w:sz w:val="24"/>
          <w:szCs w:val="24"/>
        </w:rPr>
        <w:t xml:space="preserve">who </w:t>
      </w:r>
      <w:r w:rsidR="00F968AC" w:rsidRPr="005E5637">
        <w:rPr>
          <w:sz w:val="24"/>
          <w:szCs w:val="24"/>
        </w:rPr>
        <w:t xml:space="preserve">strongly </w:t>
      </w:r>
      <w:r w:rsidRPr="005E5637">
        <w:rPr>
          <w:sz w:val="24"/>
          <w:szCs w:val="24"/>
        </w:rPr>
        <w:t>agree with the statement that climate change may affect them personally</w:t>
      </w:r>
      <w:r w:rsidR="00F968AC" w:rsidRPr="005E5637">
        <w:rPr>
          <w:sz w:val="24"/>
          <w:szCs w:val="24"/>
        </w:rPr>
        <w:t xml:space="preserve"> are</w:t>
      </w:r>
      <w:r w:rsidRPr="005E5637">
        <w:rPr>
          <w:sz w:val="24"/>
          <w:szCs w:val="24"/>
        </w:rPr>
        <w:t xml:space="preserve"> more likely </w:t>
      </w:r>
      <w:r w:rsidR="00F968AC" w:rsidRPr="005E5637">
        <w:rPr>
          <w:sz w:val="24"/>
          <w:szCs w:val="24"/>
        </w:rPr>
        <w:t>to</w:t>
      </w:r>
      <w:r w:rsidRPr="005E5637">
        <w:rPr>
          <w:sz w:val="24"/>
          <w:szCs w:val="24"/>
        </w:rPr>
        <w:t xml:space="preserve"> buy environmentally friendly products and alter food consumption (the coefficient in the energy model is significant at the 10 percent level).  The marginal effects are approx</w:t>
      </w:r>
      <w:r w:rsidR="000B46BC">
        <w:rPr>
          <w:sz w:val="24"/>
          <w:szCs w:val="24"/>
        </w:rPr>
        <w:t xml:space="preserve">imately of the same </w:t>
      </w:r>
      <w:r w:rsidR="000B46BC">
        <w:rPr>
          <w:sz w:val="24"/>
          <w:szCs w:val="24"/>
        </w:rPr>
        <w:lastRenderedPageBreak/>
        <w:t>magnitude as</w:t>
      </w:r>
      <w:r w:rsidRPr="005E5637">
        <w:rPr>
          <w:sz w:val="24"/>
          <w:szCs w:val="24"/>
        </w:rPr>
        <w:t xml:space="preserve"> the effects for LIVSTAND.  </w:t>
      </w:r>
      <w:r w:rsidR="00832B9F" w:rsidRPr="005E5637">
        <w:rPr>
          <w:sz w:val="24"/>
          <w:szCs w:val="24"/>
        </w:rPr>
        <w:t xml:space="preserve">We also find the expected </w:t>
      </w:r>
      <w:r w:rsidR="0047091A" w:rsidRPr="005E5637">
        <w:rPr>
          <w:sz w:val="24"/>
          <w:szCs w:val="24"/>
        </w:rPr>
        <w:t xml:space="preserve">sign for </w:t>
      </w:r>
      <w:r w:rsidR="00522387" w:rsidRPr="005E5637">
        <w:rPr>
          <w:sz w:val="24"/>
          <w:szCs w:val="24"/>
        </w:rPr>
        <w:t>CIVIC</w:t>
      </w:r>
      <w:r w:rsidR="00832B9F" w:rsidRPr="005E5637">
        <w:rPr>
          <w:sz w:val="24"/>
          <w:szCs w:val="24"/>
        </w:rPr>
        <w:t>, suggesting that those who are more civic-minded are more likely to engage in all of these behaviors, independent of their values and beliefs about the environment.</w:t>
      </w:r>
      <w:r w:rsidR="00832B9F" w:rsidRPr="005E5637">
        <w:rPr>
          <w:rStyle w:val="FootnoteReference"/>
          <w:sz w:val="24"/>
          <w:szCs w:val="24"/>
        </w:rPr>
        <w:footnoteReference w:id="18"/>
      </w:r>
      <w:r w:rsidR="0047091A" w:rsidRPr="005E5637">
        <w:rPr>
          <w:sz w:val="24"/>
          <w:szCs w:val="24"/>
        </w:rPr>
        <w:t xml:space="preserve">  </w:t>
      </w:r>
      <w:r w:rsidR="00832B9F" w:rsidRPr="005E5637">
        <w:rPr>
          <w:sz w:val="24"/>
          <w:szCs w:val="24"/>
        </w:rPr>
        <w:t xml:space="preserve">  </w:t>
      </w:r>
    </w:p>
    <w:p w:rsidR="00621A32" w:rsidRPr="005E5637" w:rsidRDefault="007D0EB1" w:rsidP="007D0EB1">
      <w:pPr>
        <w:spacing w:line="480" w:lineRule="auto"/>
        <w:ind w:firstLine="720"/>
        <w:jc w:val="both"/>
        <w:rPr>
          <w:sz w:val="24"/>
          <w:szCs w:val="24"/>
        </w:rPr>
      </w:pPr>
      <w:r w:rsidRPr="005E5637">
        <w:rPr>
          <w:sz w:val="24"/>
          <w:szCs w:val="24"/>
        </w:rPr>
        <w:t>A</w:t>
      </w:r>
      <w:r w:rsidR="00101AB2" w:rsidRPr="005E5637">
        <w:rPr>
          <w:sz w:val="24"/>
          <w:szCs w:val="24"/>
        </w:rPr>
        <w:t>s expected, self-proclaimed</w:t>
      </w:r>
      <w:r w:rsidR="007F7BC4" w:rsidRPr="005E5637">
        <w:rPr>
          <w:sz w:val="24"/>
          <w:szCs w:val="24"/>
        </w:rPr>
        <w:t xml:space="preserve"> environmentalists are more likely to engage in all behaviors</w:t>
      </w:r>
      <w:r w:rsidR="00CA20CB">
        <w:rPr>
          <w:sz w:val="24"/>
          <w:szCs w:val="24"/>
        </w:rPr>
        <w:t>.  T</w:t>
      </w:r>
      <w:r w:rsidR="007F7BC4" w:rsidRPr="005E5637">
        <w:rPr>
          <w:sz w:val="24"/>
          <w:szCs w:val="24"/>
        </w:rPr>
        <w:t xml:space="preserve">he more definite individuals </w:t>
      </w:r>
      <w:r w:rsidR="00D32F14" w:rsidRPr="005E5637">
        <w:rPr>
          <w:sz w:val="24"/>
          <w:szCs w:val="24"/>
        </w:rPr>
        <w:t>are</w:t>
      </w:r>
      <w:r w:rsidR="007F7BC4" w:rsidRPr="005E5637">
        <w:rPr>
          <w:sz w:val="24"/>
          <w:szCs w:val="24"/>
        </w:rPr>
        <w:t xml:space="preserve"> about their environmentalism, th</w:t>
      </w:r>
      <w:r w:rsidR="00A35C8E" w:rsidRPr="005E5637">
        <w:rPr>
          <w:sz w:val="24"/>
          <w:szCs w:val="24"/>
        </w:rPr>
        <w:t>e larger the effect</w:t>
      </w:r>
      <w:r w:rsidR="00522387" w:rsidRPr="005E5637">
        <w:rPr>
          <w:sz w:val="24"/>
          <w:szCs w:val="24"/>
        </w:rPr>
        <w:t xml:space="preserve"> is</w:t>
      </w:r>
      <w:r w:rsidR="00846185" w:rsidRPr="005E5637">
        <w:rPr>
          <w:sz w:val="24"/>
          <w:szCs w:val="24"/>
        </w:rPr>
        <w:t>.</w:t>
      </w:r>
      <w:r w:rsidR="00D32F14" w:rsidRPr="005E5637">
        <w:rPr>
          <w:sz w:val="24"/>
          <w:szCs w:val="24"/>
        </w:rPr>
        <w:t xml:space="preserve"> </w:t>
      </w:r>
      <w:r w:rsidR="00522387" w:rsidRPr="005E5637">
        <w:rPr>
          <w:sz w:val="24"/>
          <w:szCs w:val="24"/>
        </w:rPr>
        <w:t xml:space="preserve"> </w:t>
      </w:r>
      <w:r w:rsidR="006B4576" w:rsidRPr="005E5637">
        <w:rPr>
          <w:sz w:val="24"/>
          <w:szCs w:val="24"/>
        </w:rPr>
        <w:t>S</w:t>
      </w:r>
      <w:r w:rsidR="00D32F14" w:rsidRPr="005E5637">
        <w:rPr>
          <w:sz w:val="24"/>
          <w:szCs w:val="24"/>
        </w:rPr>
        <w:t>trong environmentalist</w:t>
      </w:r>
      <w:r w:rsidR="00100A8E" w:rsidRPr="005E5637">
        <w:rPr>
          <w:sz w:val="24"/>
          <w:szCs w:val="24"/>
        </w:rPr>
        <w:t>s</w:t>
      </w:r>
      <w:r w:rsidR="006B4576" w:rsidRPr="005E5637">
        <w:rPr>
          <w:sz w:val="24"/>
          <w:szCs w:val="24"/>
        </w:rPr>
        <w:t xml:space="preserve"> </w:t>
      </w:r>
      <w:r w:rsidR="00D32F14" w:rsidRPr="005E5637">
        <w:rPr>
          <w:sz w:val="24"/>
          <w:szCs w:val="24"/>
        </w:rPr>
        <w:t xml:space="preserve">are almost 29 percent more likely </w:t>
      </w:r>
      <w:r w:rsidR="00100A8E" w:rsidRPr="005E5637">
        <w:rPr>
          <w:sz w:val="24"/>
          <w:szCs w:val="24"/>
        </w:rPr>
        <w:t>to conserve energy at home nearly all the ti</w:t>
      </w:r>
      <w:r w:rsidR="00A47350" w:rsidRPr="005E5637">
        <w:rPr>
          <w:sz w:val="24"/>
          <w:szCs w:val="24"/>
        </w:rPr>
        <w:t>me than non-environmentalist</w:t>
      </w:r>
      <w:r w:rsidR="00ED1B2A">
        <w:rPr>
          <w:sz w:val="24"/>
          <w:szCs w:val="24"/>
        </w:rPr>
        <w:t>s</w:t>
      </w:r>
      <w:r w:rsidR="00A47350" w:rsidRPr="005E5637">
        <w:rPr>
          <w:sz w:val="24"/>
          <w:szCs w:val="24"/>
        </w:rPr>
        <w:t>,</w:t>
      </w:r>
      <w:r w:rsidR="00100A8E" w:rsidRPr="005E5637">
        <w:rPr>
          <w:sz w:val="24"/>
          <w:szCs w:val="24"/>
        </w:rPr>
        <w:t xml:space="preserve"> 42 percent more likely to recycle </w:t>
      </w:r>
      <w:r w:rsidR="00621A32" w:rsidRPr="005E5637">
        <w:rPr>
          <w:sz w:val="24"/>
          <w:szCs w:val="24"/>
        </w:rPr>
        <w:t xml:space="preserve">nearly all the time </w:t>
      </w:r>
      <w:r w:rsidR="00100A8E" w:rsidRPr="005E5637">
        <w:rPr>
          <w:sz w:val="24"/>
          <w:szCs w:val="24"/>
        </w:rPr>
        <w:t>than non-environmentalists</w:t>
      </w:r>
      <w:r w:rsidR="00846185" w:rsidRPr="005E5637">
        <w:rPr>
          <w:sz w:val="24"/>
          <w:szCs w:val="24"/>
        </w:rPr>
        <w:t>, 36 percent more likely to purchase environment-friendly products, and 26 percent more likely to alter their food consumption</w:t>
      </w:r>
      <w:r w:rsidR="00100A8E" w:rsidRPr="005E5637">
        <w:rPr>
          <w:sz w:val="24"/>
          <w:szCs w:val="24"/>
        </w:rPr>
        <w:t xml:space="preserve">. </w:t>
      </w:r>
      <w:r w:rsidR="00EF28D8" w:rsidRPr="005E5637">
        <w:rPr>
          <w:sz w:val="24"/>
          <w:szCs w:val="24"/>
        </w:rPr>
        <w:t xml:space="preserve"> The </w:t>
      </w:r>
      <w:r w:rsidR="00D22BA1" w:rsidRPr="005E5637">
        <w:rPr>
          <w:sz w:val="24"/>
          <w:szCs w:val="24"/>
        </w:rPr>
        <w:t xml:space="preserve">marginal effects </w:t>
      </w:r>
      <w:r w:rsidR="00EF28D8" w:rsidRPr="005E5637">
        <w:rPr>
          <w:sz w:val="24"/>
          <w:szCs w:val="24"/>
        </w:rPr>
        <w:t>f</w:t>
      </w:r>
      <w:r w:rsidR="00D22BA1" w:rsidRPr="005E5637">
        <w:rPr>
          <w:sz w:val="24"/>
          <w:szCs w:val="24"/>
        </w:rPr>
        <w:t>or</w:t>
      </w:r>
      <w:r w:rsidR="00EF28D8" w:rsidRPr="005E5637">
        <w:rPr>
          <w:sz w:val="24"/>
          <w:szCs w:val="24"/>
        </w:rPr>
        <w:t xml:space="preserve"> the weak environmentalists </w:t>
      </w:r>
      <w:r w:rsidR="00F968AC" w:rsidRPr="005E5637">
        <w:rPr>
          <w:sz w:val="24"/>
          <w:szCs w:val="24"/>
        </w:rPr>
        <w:t xml:space="preserve">(relative to non-environmentalists) </w:t>
      </w:r>
      <w:r w:rsidR="00EF28D8" w:rsidRPr="005E5637">
        <w:rPr>
          <w:sz w:val="24"/>
          <w:szCs w:val="24"/>
        </w:rPr>
        <w:t xml:space="preserve">are approximately half of the effects for the strong environmentalists.  </w:t>
      </w:r>
      <w:r w:rsidR="00DB5923" w:rsidRPr="005E5637">
        <w:rPr>
          <w:sz w:val="24"/>
          <w:szCs w:val="24"/>
        </w:rPr>
        <w:t>Meanwhile</w:t>
      </w:r>
      <w:r w:rsidR="007F7BC4" w:rsidRPr="005E5637">
        <w:rPr>
          <w:sz w:val="24"/>
          <w:szCs w:val="24"/>
        </w:rPr>
        <w:t xml:space="preserve">, </w:t>
      </w:r>
      <w:r w:rsidR="00B15055" w:rsidRPr="005E5637">
        <w:rPr>
          <w:sz w:val="24"/>
          <w:szCs w:val="24"/>
        </w:rPr>
        <w:t>individuals</w:t>
      </w:r>
      <w:r w:rsidR="00621A32" w:rsidRPr="005E5637">
        <w:rPr>
          <w:sz w:val="24"/>
          <w:szCs w:val="24"/>
        </w:rPr>
        <w:t xml:space="preserve"> who do</w:t>
      </w:r>
      <w:r w:rsidR="007F7BC4" w:rsidRPr="005E5637">
        <w:rPr>
          <w:sz w:val="24"/>
          <w:szCs w:val="24"/>
        </w:rPr>
        <w:t xml:space="preserve"> not believe that </w:t>
      </w:r>
      <w:r w:rsidR="00B15055" w:rsidRPr="005E5637">
        <w:rPr>
          <w:sz w:val="24"/>
          <w:szCs w:val="24"/>
        </w:rPr>
        <w:t xml:space="preserve">they </w:t>
      </w:r>
      <w:r w:rsidR="00621A32" w:rsidRPr="005E5637">
        <w:rPr>
          <w:sz w:val="24"/>
          <w:szCs w:val="24"/>
        </w:rPr>
        <w:t xml:space="preserve">can </w:t>
      </w:r>
      <w:r w:rsidR="007F7BC4" w:rsidRPr="005E5637">
        <w:rPr>
          <w:sz w:val="24"/>
          <w:szCs w:val="24"/>
        </w:rPr>
        <w:t>have an impact on the environment are l</w:t>
      </w:r>
      <w:r w:rsidR="0024109D" w:rsidRPr="005E5637">
        <w:rPr>
          <w:sz w:val="24"/>
          <w:szCs w:val="24"/>
        </w:rPr>
        <w:t>ess likely to engage in all</w:t>
      </w:r>
      <w:r w:rsidR="007F7BC4" w:rsidRPr="005E5637">
        <w:rPr>
          <w:sz w:val="24"/>
          <w:szCs w:val="24"/>
        </w:rPr>
        <w:t xml:space="preserve"> behaviors.</w:t>
      </w:r>
      <w:r w:rsidR="009C3FF4" w:rsidRPr="005E5637">
        <w:rPr>
          <w:sz w:val="24"/>
          <w:szCs w:val="24"/>
        </w:rPr>
        <w:t xml:space="preserve"> </w:t>
      </w:r>
      <w:r w:rsidR="0024109D" w:rsidRPr="005E5637">
        <w:rPr>
          <w:sz w:val="24"/>
          <w:szCs w:val="24"/>
        </w:rPr>
        <w:t xml:space="preserve"> </w:t>
      </w:r>
      <w:r w:rsidR="00234553" w:rsidRPr="005E5637">
        <w:rPr>
          <w:sz w:val="24"/>
          <w:szCs w:val="24"/>
        </w:rPr>
        <w:t>Everything else equal, f</w:t>
      </w:r>
      <w:r w:rsidR="00376AE8" w:rsidRPr="005E5637">
        <w:rPr>
          <w:sz w:val="24"/>
          <w:szCs w:val="24"/>
        </w:rPr>
        <w:t xml:space="preserve">atalists are </w:t>
      </w:r>
      <w:r w:rsidR="00E72BA6" w:rsidRPr="005E5637">
        <w:rPr>
          <w:sz w:val="24"/>
          <w:szCs w:val="24"/>
        </w:rPr>
        <w:t>about</w:t>
      </w:r>
      <w:r w:rsidR="00376AE8" w:rsidRPr="005E5637">
        <w:rPr>
          <w:sz w:val="24"/>
          <w:szCs w:val="24"/>
        </w:rPr>
        <w:t xml:space="preserve"> 10 percent less likely to recycle and buy environment-friendly products nea</w:t>
      </w:r>
      <w:r w:rsidR="00DA0C44" w:rsidRPr="005E5637">
        <w:rPr>
          <w:sz w:val="24"/>
          <w:szCs w:val="24"/>
        </w:rPr>
        <w:t>rly all the time than non-fatalists</w:t>
      </w:r>
      <w:r w:rsidR="006B4576" w:rsidRPr="005E5637">
        <w:rPr>
          <w:sz w:val="24"/>
          <w:szCs w:val="24"/>
        </w:rPr>
        <w:t>.  Fatalists are</w:t>
      </w:r>
      <w:r w:rsidR="00376AE8" w:rsidRPr="005E5637">
        <w:rPr>
          <w:sz w:val="24"/>
          <w:szCs w:val="24"/>
        </w:rPr>
        <w:t xml:space="preserve"> approximately 8 percent less likely to </w:t>
      </w:r>
      <w:r w:rsidR="003E1128" w:rsidRPr="005E5637">
        <w:rPr>
          <w:sz w:val="24"/>
          <w:szCs w:val="24"/>
        </w:rPr>
        <w:t xml:space="preserve">conserve energy and alter food consumption </w:t>
      </w:r>
      <w:r w:rsidR="00E32787">
        <w:rPr>
          <w:sz w:val="24"/>
          <w:szCs w:val="24"/>
        </w:rPr>
        <w:t xml:space="preserve">as often as </w:t>
      </w:r>
      <w:r w:rsidR="00376AE8" w:rsidRPr="005E5637">
        <w:rPr>
          <w:sz w:val="24"/>
          <w:szCs w:val="24"/>
        </w:rPr>
        <w:t>non-</w:t>
      </w:r>
      <w:r w:rsidR="00874228" w:rsidRPr="005E5637">
        <w:rPr>
          <w:sz w:val="24"/>
          <w:szCs w:val="24"/>
        </w:rPr>
        <w:t>fatalists</w:t>
      </w:r>
      <w:r w:rsidR="00376AE8" w:rsidRPr="005E5637">
        <w:rPr>
          <w:sz w:val="24"/>
          <w:szCs w:val="24"/>
        </w:rPr>
        <w:t>.</w:t>
      </w:r>
      <w:r w:rsidR="004C6B9D" w:rsidRPr="005E5637">
        <w:rPr>
          <w:rStyle w:val="FootnoteReference"/>
          <w:sz w:val="24"/>
          <w:szCs w:val="24"/>
        </w:rPr>
        <w:t xml:space="preserve"> </w:t>
      </w:r>
      <w:r w:rsidR="004C6B9D" w:rsidRPr="005E5637">
        <w:rPr>
          <w:rStyle w:val="FootnoteReference"/>
          <w:sz w:val="24"/>
          <w:szCs w:val="24"/>
        </w:rPr>
        <w:footnoteReference w:id="19"/>
      </w:r>
    </w:p>
    <w:p w:rsidR="006D0F5D" w:rsidRPr="005E5637" w:rsidRDefault="00832B9F" w:rsidP="00832B9F">
      <w:pPr>
        <w:spacing w:line="480" w:lineRule="auto"/>
        <w:ind w:firstLine="720"/>
        <w:jc w:val="both"/>
        <w:rPr>
          <w:sz w:val="24"/>
          <w:szCs w:val="24"/>
        </w:rPr>
      </w:pPr>
      <w:r w:rsidRPr="005E5637">
        <w:rPr>
          <w:sz w:val="24"/>
          <w:szCs w:val="24"/>
        </w:rPr>
        <w:t>Knowledge that using coal, oil</w:t>
      </w:r>
      <w:r w:rsidR="00C214AF" w:rsidRPr="005E5637">
        <w:rPr>
          <w:sz w:val="24"/>
          <w:szCs w:val="24"/>
        </w:rPr>
        <w:t>,</w:t>
      </w:r>
      <w:r w:rsidRPr="005E5637">
        <w:rPr>
          <w:sz w:val="24"/>
          <w:szCs w:val="24"/>
        </w:rPr>
        <w:t xml:space="preserve"> or gas contributes to climate change affects recycling behavior</w:t>
      </w:r>
      <w:r w:rsidR="00C214AF" w:rsidRPr="005E5637">
        <w:rPr>
          <w:sz w:val="24"/>
          <w:szCs w:val="24"/>
        </w:rPr>
        <w:t xml:space="preserve"> </w:t>
      </w:r>
      <w:r w:rsidRPr="005E5637">
        <w:rPr>
          <w:sz w:val="24"/>
          <w:szCs w:val="24"/>
        </w:rPr>
        <w:t>and energy conservation</w:t>
      </w:r>
      <w:r w:rsidR="00795AB9">
        <w:rPr>
          <w:sz w:val="24"/>
          <w:szCs w:val="24"/>
        </w:rPr>
        <w:t xml:space="preserve"> only</w:t>
      </w:r>
      <w:r w:rsidRPr="005E5637">
        <w:rPr>
          <w:sz w:val="24"/>
          <w:szCs w:val="24"/>
        </w:rPr>
        <w:t xml:space="preserve">.  It might be that it is more difficult for individuals to relate the use of environmentally friendly products or food consumption to carbon emissions than it is to understand the relationship between recycling or energy conservation and carbon emissions.  </w:t>
      </w:r>
      <w:r w:rsidR="009C5262" w:rsidRPr="005E5637">
        <w:rPr>
          <w:sz w:val="24"/>
          <w:szCs w:val="24"/>
        </w:rPr>
        <w:t>Finally,</w:t>
      </w:r>
      <w:r w:rsidR="0095638C" w:rsidRPr="005E5637">
        <w:rPr>
          <w:sz w:val="24"/>
          <w:szCs w:val="24"/>
        </w:rPr>
        <w:t xml:space="preserve"> </w:t>
      </w:r>
      <w:r w:rsidR="009C5262" w:rsidRPr="005E5637">
        <w:rPr>
          <w:sz w:val="24"/>
          <w:szCs w:val="24"/>
        </w:rPr>
        <w:t xml:space="preserve">these models include </w:t>
      </w:r>
      <w:r w:rsidR="004D2EE7" w:rsidRPr="005E5637">
        <w:rPr>
          <w:sz w:val="24"/>
          <w:szCs w:val="24"/>
        </w:rPr>
        <w:t>SCORE</w:t>
      </w:r>
      <w:r w:rsidR="00166696" w:rsidRPr="005E5637">
        <w:rPr>
          <w:sz w:val="24"/>
          <w:szCs w:val="24"/>
        </w:rPr>
        <w:t xml:space="preserve">, </w:t>
      </w:r>
      <w:r w:rsidR="0095638C" w:rsidRPr="005E5637">
        <w:rPr>
          <w:sz w:val="24"/>
          <w:szCs w:val="24"/>
        </w:rPr>
        <w:t>the score that individuals received on the four question quiz about the impact of specific behaviors on carbo</w:t>
      </w:r>
      <w:r w:rsidR="00141EFE" w:rsidRPr="005E5637">
        <w:rPr>
          <w:sz w:val="24"/>
          <w:szCs w:val="24"/>
        </w:rPr>
        <w:t>n abatement</w:t>
      </w:r>
      <w:r w:rsidR="009C5262" w:rsidRPr="005E5637">
        <w:rPr>
          <w:sz w:val="24"/>
          <w:szCs w:val="24"/>
        </w:rPr>
        <w:t xml:space="preserve">.  </w:t>
      </w:r>
      <w:r w:rsidR="00141EFE" w:rsidRPr="005E5637">
        <w:rPr>
          <w:sz w:val="24"/>
          <w:szCs w:val="24"/>
        </w:rPr>
        <w:t xml:space="preserve">We find that </w:t>
      </w:r>
      <w:r w:rsidR="00C214AF" w:rsidRPr="005E5637">
        <w:rPr>
          <w:sz w:val="24"/>
          <w:szCs w:val="24"/>
        </w:rPr>
        <w:t>better</w:t>
      </w:r>
      <w:r w:rsidR="0095638C" w:rsidRPr="005E5637">
        <w:rPr>
          <w:sz w:val="24"/>
          <w:szCs w:val="24"/>
        </w:rPr>
        <w:t xml:space="preserve"> </w:t>
      </w:r>
      <w:r w:rsidR="0095638C" w:rsidRPr="005E5637">
        <w:rPr>
          <w:sz w:val="24"/>
          <w:szCs w:val="24"/>
        </w:rPr>
        <w:lastRenderedPageBreak/>
        <w:t xml:space="preserve">knowledge about </w:t>
      </w:r>
      <w:r w:rsidR="00964DC2" w:rsidRPr="005E5637">
        <w:rPr>
          <w:sz w:val="24"/>
          <w:szCs w:val="24"/>
        </w:rPr>
        <w:t xml:space="preserve">the </w:t>
      </w:r>
      <w:r w:rsidR="00435B9E" w:rsidRPr="005E5637">
        <w:rPr>
          <w:sz w:val="24"/>
          <w:szCs w:val="24"/>
        </w:rPr>
        <w:t>effect</w:t>
      </w:r>
      <w:r w:rsidR="00964DC2" w:rsidRPr="005E5637">
        <w:rPr>
          <w:sz w:val="24"/>
          <w:szCs w:val="24"/>
        </w:rPr>
        <w:t xml:space="preserve"> of specific behaviors</w:t>
      </w:r>
      <w:r w:rsidR="0095638C" w:rsidRPr="005E5637">
        <w:rPr>
          <w:sz w:val="24"/>
          <w:szCs w:val="24"/>
        </w:rPr>
        <w:t xml:space="preserve"> is negatively and significantly rela</w:t>
      </w:r>
      <w:r w:rsidR="00166696" w:rsidRPr="005E5637">
        <w:rPr>
          <w:sz w:val="24"/>
          <w:szCs w:val="24"/>
        </w:rPr>
        <w:t xml:space="preserve">ted to </w:t>
      </w:r>
      <w:r w:rsidR="0095638C" w:rsidRPr="005E5637">
        <w:rPr>
          <w:sz w:val="24"/>
          <w:szCs w:val="24"/>
        </w:rPr>
        <w:t xml:space="preserve">energy conservation </w:t>
      </w:r>
      <w:r w:rsidR="009C3FF4" w:rsidRPr="005E5637">
        <w:rPr>
          <w:sz w:val="24"/>
          <w:szCs w:val="24"/>
        </w:rPr>
        <w:t xml:space="preserve">at the 5 percent level </w:t>
      </w:r>
      <w:r w:rsidR="0095638C" w:rsidRPr="005E5637">
        <w:rPr>
          <w:sz w:val="24"/>
          <w:szCs w:val="24"/>
        </w:rPr>
        <w:t>and buying en</w:t>
      </w:r>
      <w:r w:rsidR="00141EFE" w:rsidRPr="005E5637">
        <w:rPr>
          <w:sz w:val="24"/>
          <w:szCs w:val="24"/>
        </w:rPr>
        <w:t>vironmentally friendly products</w:t>
      </w:r>
      <w:r w:rsidR="004B0590" w:rsidRPr="005E5637">
        <w:rPr>
          <w:sz w:val="24"/>
          <w:szCs w:val="24"/>
        </w:rPr>
        <w:t xml:space="preserve"> at the 10 percent</w:t>
      </w:r>
      <w:r w:rsidR="00166696" w:rsidRPr="005E5637">
        <w:rPr>
          <w:sz w:val="24"/>
          <w:szCs w:val="24"/>
        </w:rPr>
        <w:t>.</w:t>
      </w:r>
      <w:r w:rsidR="00141EFE" w:rsidRPr="005E5637">
        <w:rPr>
          <w:sz w:val="24"/>
          <w:szCs w:val="24"/>
        </w:rPr>
        <w:t xml:space="preserve"> </w:t>
      </w:r>
      <w:r w:rsidR="004B0590" w:rsidRPr="005E5637">
        <w:rPr>
          <w:sz w:val="24"/>
          <w:szCs w:val="24"/>
        </w:rPr>
        <w:t xml:space="preserve"> </w:t>
      </w:r>
      <w:r w:rsidR="009C5262" w:rsidRPr="005E5637">
        <w:rPr>
          <w:sz w:val="24"/>
          <w:szCs w:val="24"/>
        </w:rPr>
        <w:t xml:space="preserve">Since individuals tend to overestimate the effectiveness of </w:t>
      </w:r>
      <w:r w:rsidR="00726766" w:rsidRPr="005E5637">
        <w:rPr>
          <w:sz w:val="24"/>
          <w:szCs w:val="24"/>
        </w:rPr>
        <w:t xml:space="preserve">specific </w:t>
      </w:r>
      <w:r w:rsidR="00435B9E" w:rsidRPr="005E5637">
        <w:rPr>
          <w:sz w:val="24"/>
          <w:szCs w:val="24"/>
        </w:rPr>
        <w:t>activities</w:t>
      </w:r>
      <w:r w:rsidR="009C5262" w:rsidRPr="005E5637">
        <w:rPr>
          <w:sz w:val="24"/>
          <w:szCs w:val="24"/>
        </w:rPr>
        <w:t>, t</w:t>
      </w:r>
      <w:r w:rsidR="00141EFE" w:rsidRPr="005E5637">
        <w:rPr>
          <w:sz w:val="24"/>
          <w:szCs w:val="24"/>
        </w:rPr>
        <w:t xml:space="preserve">his result </w:t>
      </w:r>
      <w:r w:rsidR="00006C72">
        <w:rPr>
          <w:sz w:val="24"/>
          <w:szCs w:val="24"/>
        </w:rPr>
        <w:t>is consistent with a modified warm glow</w:t>
      </w:r>
      <w:r w:rsidR="0071461A">
        <w:rPr>
          <w:sz w:val="24"/>
          <w:szCs w:val="24"/>
        </w:rPr>
        <w:t xml:space="preserve"> when the substitution effect dominates (i.e., individuals engage more in activities that they think are most effective). </w:t>
      </w:r>
      <w:r w:rsidR="009C5262" w:rsidRPr="005E5637">
        <w:rPr>
          <w:sz w:val="24"/>
          <w:szCs w:val="24"/>
        </w:rPr>
        <w:t xml:space="preserve"> </w:t>
      </w:r>
      <w:r w:rsidR="0071461A">
        <w:rPr>
          <w:sz w:val="24"/>
          <w:szCs w:val="24"/>
        </w:rPr>
        <w:t>A</w:t>
      </w:r>
      <w:r w:rsidR="00EF0207" w:rsidRPr="005E5637">
        <w:rPr>
          <w:sz w:val="24"/>
          <w:szCs w:val="24"/>
        </w:rPr>
        <w:t xml:space="preserve"> higher score </w:t>
      </w:r>
      <w:r w:rsidR="00166696" w:rsidRPr="005E5637">
        <w:rPr>
          <w:sz w:val="24"/>
          <w:szCs w:val="24"/>
        </w:rPr>
        <w:t xml:space="preserve">implies the individual is less likely to overestimate the impact of the activities </w:t>
      </w:r>
      <w:r w:rsidR="00A217F7" w:rsidRPr="005E5637">
        <w:rPr>
          <w:sz w:val="24"/>
          <w:szCs w:val="24"/>
        </w:rPr>
        <w:t xml:space="preserve">and therefore </w:t>
      </w:r>
      <w:r w:rsidR="00C214AF" w:rsidRPr="005E5637">
        <w:rPr>
          <w:sz w:val="24"/>
          <w:szCs w:val="24"/>
        </w:rPr>
        <w:t>is</w:t>
      </w:r>
      <w:r w:rsidR="004B0590" w:rsidRPr="005E5637">
        <w:rPr>
          <w:sz w:val="24"/>
          <w:szCs w:val="24"/>
        </w:rPr>
        <w:t xml:space="preserve"> </w:t>
      </w:r>
      <w:r w:rsidR="00A217F7" w:rsidRPr="005E5637">
        <w:rPr>
          <w:sz w:val="24"/>
          <w:szCs w:val="24"/>
        </w:rPr>
        <w:t xml:space="preserve">less likely to </w:t>
      </w:r>
      <w:r w:rsidR="004B0590" w:rsidRPr="005E5637">
        <w:rPr>
          <w:sz w:val="24"/>
          <w:szCs w:val="24"/>
        </w:rPr>
        <w:t>engage in the</w:t>
      </w:r>
      <w:r w:rsidR="00C214AF" w:rsidRPr="005E5637">
        <w:rPr>
          <w:sz w:val="24"/>
          <w:szCs w:val="24"/>
        </w:rPr>
        <w:t>se</w:t>
      </w:r>
      <w:r w:rsidR="004B0590" w:rsidRPr="005E5637">
        <w:rPr>
          <w:sz w:val="24"/>
          <w:szCs w:val="24"/>
        </w:rPr>
        <w:t xml:space="preserve"> behaviors</w:t>
      </w:r>
      <w:r w:rsidR="00726766" w:rsidRPr="005E5637">
        <w:rPr>
          <w:sz w:val="24"/>
          <w:szCs w:val="24"/>
        </w:rPr>
        <w:t xml:space="preserve">, </w:t>
      </w:r>
      <w:r w:rsidR="00911199" w:rsidRPr="005E5637">
        <w:rPr>
          <w:sz w:val="24"/>
          <w:szCs w:val="24"/>
        </w:rPr>
        <w:t>all else constant</w:t>
      </w:r>
      <w:r w:rsidR="00A217F7" w:rsidRPr="005E5637">
        <w:rPr>
          <w:sz w:val="24"/>
          <w:szCs w:val="24"/>
        </w:rPr>
        <w:t xml:space="preserve">.  </w:t>
      </w:r>
      <w:r w:rsidR="00761EE4" w:rsidRPr="005E5637">
        <w:rPr>
          <w:sz w:val="24"/>
          <w:szCs w:val="24"/>
        </w:rPr>
        <w:t xml:space="preserve"> </w:t>
      </w:r>
    </w:p>
    <w:p w:rsidR="000B788C" w:rsidRPr="005E5637" w:rsidRDefault="000B788C" w:rsidP="000B788C">
      <w:pPr>
        <w:spacing w:line="480" w:lineRule="auto"/>
        <w:ind w:firstLine="720"/>
        <w:jc w:val="both"/>
        <w:rPr>
          <w:sz w:val="24"/>
          <w:szCs w:val="24"/>
        </w:rPr>
      </w:pPr>
      <w:r w:rsidRPr="005E5637">
        <w:rPr>
          <w:sz w:val="24"/>
          <w:szCs w:val="24"/>
        </w:rPr>
        <w:t xml:space="preserve">In the </w:t>
      </w:r>
      <w:r w:rsidR="00795AB9">
        <w:rPr>
          <w:sz w:val="24"/>
          <w:szCs w:val="24"/>
        </w:rPr>
        <w:t xml:space="preserve">models </w:t>
      </w:r>
      <w:r w:rsidRPr="005E5637">
        <w:rPr>
          <w:sz w:val="24"/>
          <w:szCs w:val="24"/>
        </w:rPr>
        <w:t>in Table 2, the estimates of the cut-off points are all statistically different from zero.  We also have evidence to reject the null hypothesis that the difference between consecutive thresholds is zero.  Thus, the responses (“Almost all the time,” “Frequently,” Occasionally,” and “Never”) reflect distinct meaningful thresholds approximating the intensity of the behavior</w:t>
      </w:r>
      <w:r w:rsidR="00242466">
        <w:rPr>
          <w:sz w:val="24"/>
          <w:szCs w:val="24"/>
        </w:rPr>
        <w:t>.  This suggests i</w:t>
      </w:r>
      <w:r w:rsidRPr="005E5637">
        <w:rPr>
          <w:sz w:val="24"/>
          <w:szCs w:val="24"/>
        </w:rPr>
        <w:t>t is not appropriate to collapse responses into a binary indicator.  Although many surveys such as the World Values Survey use dichotomous choice questions, we find interesting results regarding both the type of behavior and the intensity of the behavior.</w:t>
      </w:r>
      <w:r w:rsidRPr="005E5637">
        <w:rPr>
          <w:rStyle w:val="FootnoteReference"/>
          <w:sz w:val="24"/>
          <w:szCs w:val="24"/>
        </w:rPr>
        <w:footnoteReference w:id="20"/>
      </w:r>
      <w:r w:rsidRPr="005E5637">
        <w:rPr>
          <w:sz w:val="24"/>
          <w:szCs w:val="24"/>
        </w:rPr>
        <w:t xml:space="preserve">  </w:t>
      </w:r>
    </w:p>
    <w:p w:rsidR="005263C9" w:rsidRPr="005E5637" w:rsidRDefault="005263C9" w:rsidP="005263C9">
      <w:pPr>
        <w:spacing w:line="480" w:lineRule="auto"/>
        <w:jc w:val="both"/>
        <w:rPr>
          <w:b/>
          <w:sz w:val="24"/>
          <w:szCs w:val="24"/>
        </w:rPr>
      </w:pPr>
      <w:r w:rsidRPr="005E5637">
        <w:rPr>
          <w:b/>
          <w:sz w:val="24"/>
          <w:szCs w:val="24"/>
        </w:rPr>
        <w:t>5.2 The Effects of Perceived Effectiveness of Specific Activities</w:t>
      </w:r>
    </w:p>
    <w:p w:rsidR="00D972EC" w:rsidRPr="005E5637" w:rsidRDefault="00E73B5E" w:rsidP="005263C9">
      <w:pPr>
        <w:spacing w:line="480" w:lineRule="auto"/>
        <w:jc w:val="both"/>
        <w:rPr>
          <w:sz w:val="24"/>
          <w:szCs w:val="24"/>
        </w:rPr>
      </w:pPr>
      <w:r w:rsidRPr="005E5637">
        <w:rPr>
          <w:sz w:val="24"/>
          <w:szCs w:val="24"/>
        </w:rPr>
        <w:tab/>
      </w:r>
      <w:r w:rsidR="00361B38" w:rsidRPr="005E5637">
        <w:rPr>
          <w:sz w:val="24"/>
          <w:szCs w:val="24"/>
        </w:rPr>
        <w:t>I</w:t>
      </w:r>
      <w:r w:rsidR="0070120A" w:rsidRPr="005E5637">
        <w:rPr>
          <w:sz w:val="24"/>
          <w:szCs w:val="24"/>
        </w:rPr>
        <w:t>n Table 3</w:t>
      </w:r>
      <w:r w:rsidR="0062702F" w:rsidRPr="005E5637">
        <w:rPr>
          <w:sz w:val="24"/>
          <w:szCs w:val="24"/>
        </w:rPr>
        <w:t xml:space="preserve"> </w:t>
      </w:r>
      <w:r w:rsidR="005B0D88">
        <w:rPr>
          <w:sz w:val="24"/>
          <w:szCs w:val="24"/>
        </w:rPr>
        <w:t xml:space="preserve">we </w:t>
      </w:r>
      <w:r w:rsidRPr="005E5637">
        <w:rPr>
          <w:sz w:val="24"/>
          <w:szCs w:val="24"/>
        </w:rPr>
        <w:t>d</w:t>
      </w:r>
      <w:r w:rsidR="0062702F" w:rsidRPr="005E5637">
        <w:rPr>
          <w:sz w:val="24"/>
          <w:szCs w:val="24"/>
        </w:rPr>
        <w:t xml:space="preserve">rop </w:t>
      </w:r>
      <w:r w:rsidR="001804C5" w:rsidRPr="005E5637">
        <w:rPr>
          <w:sz w:val="24"/>
          <w:szCs w:val="24"/>
        </w:rPr>
        <w:t xml:space="preserve">the </w:t>
      </w:r>
      <w:r w:rsidR="00242466">
        <w:rPr>
          <w:sz w:val="24"/>
          <w:szCs w:val="24"/>
        </w:rPr>
        <w:t xml:space="preserve">variable </w:t>
      </w:r>
      <w:r w:rsidR="004D2EE7" w:rsidRPr="005E5637">
        <w:rPr>
          <w:sz w:val="24"/>
          <w:szCs w:val="24"/>
        </w:rPr>
        <w:t>SCORE</w:t>
      </w:r>
      <w:r w:rsidR="002F2DAC" w:rsidRPr="005E5637">
        <w:rPr>
          <w:sz w:val="24"/>
          <w:szCs w:val="24"/>
        </w:rPr>
        <w:t xml:space="preserve"> </w:t>
      </w:r>
      <w:r w:rsidR="006A16FE" w:rsidRPr="005E5637">
        <w:rPr>
          <w:sz w:val="24"/>
          <w:szCs w:val="24"/>
        </w:rPr>
        <w:t xml:space="preserve">and </w:t>
      </w:r>
      <w:r w:rsidRPr="005E5637">
        <w:rPr>
          <w:sz w:val="24"/>
          <w:szCs w:val="24"/>
        </w:rPr>
        <w:t>add the perceived impacts of specific behaviors</w:t>
      </w:r>
      <w:r w:rsidR="001804C5" w:rsidRPr="005E5637">
        <w:rPr>
          <w:sz w:val="24"/>
          <w:szCs w:val="24"/>
        </w:rPr>
        <w:t xml:space="preserve"> individually</w:t>
      </w:r>
      <w:r w:rsidR="002F2DAC" w:rsidRPr="005E5637">
        <w:rPr>
          <w:sz w:val="24"/>
          <w:szCs w:val="24"/>
        </w:rPr>
        <w:t>.</w:t>
      </w:r>
      <w:r w:rsidR="00635EEA" w:rsidRPr="005E5637">
        <w:rPr>
          <w:sz w:val="24"/>
          <w:szCs w:val="24"/>
        </w:rPr>
        <w:t xml:space="preserve">  </w:t>
      </w:r>
      <w:r w:rsidR="008C210D">
        <w:rPr>
          <w:sz w:val="24"/>
          <w:szCs w:val="24"/>
        </w:rPr>
        <w:t>W</w:t>
      </w:r>
      <w:r w:rsidR="001804C5" w:rsidRPr="005E5637">
        <w:rPr>
          <w:sz w:val="24"/>
          <w:szCs w:val="24"/>
        </w:rPr>
        <w:t>e remind the reader</w:t>
      </w:r>
      <w:r w:rsidR="00505C53" w:rsidRPr="005E5637">
        <w:rPr>
          <w:sz w:val="24"/>
          <w:szCs w:val="24"/>
        </w:rPr>
        <w:t xml:space="preserve"> that</w:t>
      </w:r>
      <w:r w:rsidR="00CD7D49" w:rsidRPr="005E5637">
        <w:rPr>
          <w:sz w:val="24"/>
          <w:szCs w:val="24"/>
        </w:rPr>
        <w:t xml:space="preserve"> </w:t>
      </w:r>
      <w:r w:rsidR="00D972EC" w:rsidRPr="005E5637">
        <w:rPr>
          <w:sz w:val="24"/>
          <w:szCs w:val="24"/>
        </w:rPr>
        <w:t xml:space="preserve">we gave the baseline example that adjusting the thermostat up or down two degrees reduces carbon emissions by approximately 2,000 pounds per year and then asked people to provide their best guess for the </w:t>
      </w:r>
      <w:r w:rsidR="00E723BE">
        <w:rPr>
          <w:sz w:val="24"/>
          <w:szCs w:val="24"/>
        </w:rPr>
        <w:t xml:space="preserve">annual </w:t>
      </w:r>
      <w:r w:rsidR="00D972EC" w:rsidRPr="005E5637">
        <w:rPr>
          <w:sz w:val="24"/>
          <w:szCs w:val="24"/>
        </w:rPr>
        <w:t xml:space="preserve">reduction in carbon emissions </w:t>
      </w:r>
      <w:r w:rsidR="00F36C52" w:rsidRPr="005E5637">
        <w:rPr>
          <w:sz w:val="24"/>
          <w:szCs w:val="24"/>
        </w:rPr>
        <w:t xml:space="preserve">(less than 1,500 pounds, 1,500 to 2,500 pounds, or more than 2,500 pounds) </w:t>
      </w:r>
      <w:r w:rsidR="00D972EC" w:rsidRPr="005E5637">
        <w:rPr>
          <w:sz w:val="24"/>
          <w:szCs w:val="24"/>
        </w:rPr>
        <w:t>for each activity</w:t>
      </w:r>
      <w:r w:rsidR="00C43CD0" w:rsidRPr="005E5637">
        <w:rPr>
          <w:sz w:val="24"/>
          <w:szCs w:val="24"/>
        </w:rPr>
        <w:t xml:space="preserve">: </w:t>
      </w:r>
      <w:r w:rsidR="00505C53" w:rsidRPr="005E5637">
        <w:rPr>
          <w:sz w:val="24"/>
          <w:szCs w:val="24"/>
        </w:rPr>
        <w:t>recycling half of the household’s waste</w:t>
      </w:r>
      <w:r w:rsidR="00C43CD0" w:rsidRPr="005E5637">
        <w:rPr>
          <w:sz w:val="24"/>
          <w:szCs w:val="24"/>
        </w:rPr>
        <w:t xml:space="preserve"> (RECYCLE</w:t>
      </w:r>
      <w:r w:rsidR="009A2970">
        <w:rPr>
          <w:sz w:val="24"/>
          <w:szCs w:val="24"/>
        </w:rPr>
        <w:t>_BELIEF</w:t>
      </w:r>
      <w:r w:rsidR="00C43CD0" w:rsidRPr="005E5637">
        <w:rPr>
          <w:sz w:val="24"/>
          <w:szCs w:val="24"/>
        </w:rPr>
        <w:t>)</w:t>
      </w:r>
      <w:r w:rsidR="00505C53" w:rsidRPr="005E5637">
        <w:rPr>
          <w:sz w:val="24"/>
          <w:szCs w:val="24"/>
        </w:rPr>
        <w:t xml:space="preserve">, </w:t>
      </w:r>
      <w:r w:rsidR="00C43CD0" w:rsidRPr="005E5637">
        <w:rPr>
          <w:sz w:val="24"/>
          <w:szCs w:val="24"/>
        </w:rPr>
        <w:t>replacing five regular light bulbs with five compact fluorescent light bulbs (L</w:t>
      </w:r>
      <w:r w:rsidR="006703FF" w:rsidRPr="005E5637">
        <w:rPr>
          <w:sz w:val="24"/>
          <w:szCs w:val="24"/>
        </w:rPr>
        <w:t>IGHT</w:t>
      </w:r>
      <w:r w:rsidR="009A2970">
        <w:rPr>
          <w:sz w:val="24"/>
          <w:szCs w:val="24"/>
        </w:rPr>
        <w:t>_BELIEF</w:t>
      </w:r>
      <w:r w:rsidR="006703FF" w:rsidRPr="005E5637">
        <w:rPr>
          <w:sz w:val="24"/>
          <w:szCs w:val="24"/>
        </w:rPr>
        <w:t xml:space="preserve">), eliminating </w:t>
      </w:r>
      <w:r w:rsidR="00C43CD0" w:rsidRPr="005E5637">
        <w:rPr>
          <w:sz w:val="24"/>
          <w:szCs w:val="24"/>
        </w:rPr>
        <w:t xml:space="preserve">all other </w:t>
      </w:r>
      <w:r w:rsidR="00C43CD0" w:rsidRPr="005E5637">
        <w:rPr>
          <w:sz w:val="24"/>
          <w:szCs w:val="24"/>
        </w:rPr>
        <w:lastRenderedPageBreak/>
        <w:t>animal products from diet (VEGAN</w:t>
      </w:r>
      <w:r w:rsidR="009A2970">
        <w:rPr>
          <w:sz w:val="24"/>
          <w:szCs w:val="24"/>
        </w:rPr>
        <w:t>_BELIEF</w:t>
      </w:r>
      <w:r w:rsidR="00C43CD0" w:rsidRPr="005E5637">
        <w:rPr>
          <w:sz w:val="24"/>
          <w:szCs w:val="24"/>
        </w:rPr>
        <w:t>), and using cold water instead of warm or hot water to wash clothes (COLD</w:t>
      </w:r>
      <w:r w:rsidR="009A2970">
        <w:rPr>
          <w:sz w:val="24"/>
          <w:szCs w:val="24"/>
        </w:rPr>
        <w:t>_BELIEF</w:t>
      </w:r>
      <w:r w:rsidR="00C43CD0" w:rsidRPr="005E5637">
        <w:rPr>
          <w:sz w:val="24"/>
          <w:szCs w:val="24"/>
        </w:rPr>
        <w:t>)</w:t>
      </w:r>
      <w:r w:rsidR="00D972EC" w:rsidRPr="005E5637">
        <w:rPr>
          <w:sz w:val="24"/>
          <w:szCs w:val="24"/>
        </w:rPr>
        <w:t xml:space="preserve">.  </w:t>
      </w:r>
      <w:r w:rsidR="0097323A" w:rsidRPr="005E5637">
        <w:rPr>
          <w:sz w:val="24"/>
          <w:szCs w:val="24"/>
        </w:rPr>
        <w:t>Thus, w</w:t>
      </w:r>
      <w:r w:rsidR="00F36C52" w:rsidRPr="005E5637">
        <w:rPr>
          <w:sz w:val="24"/>
          <w:szCs w:val="24"/>
        </w:rPr>
        <w:t xml:space="preserve">e interpret the coefficients as the effect of believing </w:t>
      </w:r>
      <w:r w:rsidR="00010AFE" w:rsidRPr="005E5637">
        <w:rPr>
          <w:sz w:val="24"/>
          <w:szCs w:val="24"/>
        </w:rPr>
        <w:t xml:space="preserve">a given </w:t>
      </w:r>
      <w:r w:rsidR="00F36C52" w:rsidRPr="005E5637">
        <w:rPr>
          <w:sz w:val="24"/>
          <w:szCs w:val="24"/>
        </w:rPr>
        <w:t xml:space="preserve">activity reduces carbon emissions by </w:t>
      </w:r>
      <w:r w:rsidR="0097323A" w:rsidRPr="005E5637">
        <w:rPr>
          <w:sz w:val="24"/>
          <w:szCs w:val="24"/>
        </w:rPr>
        <w:t>1,500 to 2,500 pounds or more than 2,5</w:t>
      </w:r>
      <w:r w:rsidR="00F36C52" w:rsidRPr="005E5637">
        <w:rPr>
          <w:sz w:val="24"/>
          <w:szCs w:val="24"/>
        </w:rPr>
        <w:t xml:space="preserve">00 pounds </w:t>
      </w:r>
      <w:r w:rsidR="0097323A" w:rsidRPr="005E5637">
        <w:rPr>
          <w:sz w:val="24"/>
          <w:szCs w:val="24"/>
        </w:rPr>
        <w:t xml:space="preserve">relative to the omitted category </w:t>
      </w:r>
      <w:r w:rsidR="00010AFE" w:rsidRPr="005E5637">
        <w:rPr>
          <w:sz w:val="24"/>
          <w:szCs w:val="24"/>
        </w:rPr>
        <w:t>(</w:t>
      </w:r>
      <w:r w:rsidR="0097323A" w:rsidRPr="005E5637">
        <w:rPr>
          <w:sz w:val="24"/>
          <w:szCs w:val="24"/>
        </w:rPr>
        <w:t>the activity reduces carbon emissions by less than 1,500 pounds per year</w:t>
      </w:r>
      <w:r w:rsidR="00010AFE" w:rsidRPr="005E5637">
        <w:rPr>
          <w:sz w:val="24"/>
          <w:szCs w:val="24"/>
        </w:rPr>
        <w:t>)</w:t>
      </w:r>
      <w:r w:rsidR="0097323A" w:rsidRPr="005E5637">
        <w:rPr>
          <w:sz w:val="24"/>
          <w:szCs w:val="24"/>
        </w:rPr>
        <w:t>.</w:t>
      </w:r>
      <w:r w:rsidR="0097323A" w:rsidRPr="005E5637">
        <w:rPr>
          <w:rStyle w:val="FootnoteReference"/>
          <w:sz w:val="24"/>
          <w:szCs w:val="24"/>
        </w:rPr>
        <w:footnoteReference w:id="21"/>
      </w:r>
      <w:r w:rsidR="00F36C52" w:rsidRPr="005E5637">
        <w:rPr>
          <w:sz w:val="24"/>
          <w:szCs w:val="24"/>
        </w:rPr>
        <w:t xml:space="preserve"> </w:t>
      </w:r>
    </w:p>
    <w:p w:rsidR="00370C3A" w:rsidRPr="005E5637" w:rsidRDefault="002E1C2A" w:rsidP="003C69DB">
      <w:pPr>
        <w:spacing w:line="480" w:lineRule="auto"/>
        <w:ind w:firstLine="720"/>
        <w:jc w:val="both"/>
        <w:rPr>
          <w:sz w:val="24"/>
          <w:szCs w:val="24"/>
        </w:rPr>
      </w:pPr>
      <w:r w:rsidRPr="005E5637">
        <w:rPr>
          <w:sz w:val="24"/>
          <w:szCs w:val="24"/>
        </w:rPr>
        <w:t>I</w:t>
      </w:r>
      <w:r w:rsidR="00361B38" w:rsidRPr="005E5637">
        <w:rPr>
          <w:sz w:val="24"/>
          <w:szCs w:val="24"/>
        </w:rPr>
        <w:t>n the first column of Table 3</w:t>
      </w:r>
      <w:r w:rsidR="00635EEA" w:rsidRPr="005E5637">
        <w:rPr>
          <w:sz w:val="24"/>
          <w:szCs w:val="24"/>
        </w:rPr>
        <w:t xml:space="preserve"> we include </w:t>
      </w:r>
      <w:r w:rsidR="00C86AF2" w:rsidRPr="005E5637">
        <w:rPr>
          <w:sz w:val="24"/>
          <w:szCs w:val="24"/>
        </w:rPr>
        <w:t>indicator</w:t>
      </w:r>
      <w:r w:rsidR="00635EEA" w:rsidRPr="005E5637">
        <w:rPr>
          <w:sz w:val="24"/>
          <w:szCs w:val="24"/>
        </w:rPr>
        <w:t xml:space="preserve"> variab</w:t>
      </w:r>
      <w:r w:rsidR="008C210D">
        <w:rPr>
          <w:sz w:val="24"/>
          <w:szCs w:val="24"/>
        </w:rPr>
        <w:t>les for individuals who believe</w:t>
      </w:r>
      <w:r w:rsidR="00635EEA" w:rsidRPr="005E5637">
        <w:rPr>
          <w:sz w:val="24"/>
          <w:szCs w:val="24"/>
        </w:rPr>
        <w:t xml:space="preserve"> that recycling has a medium impact on reducing carbon emissions and a </w:t>
      </w:r>
      <w:r w:rsidR="00C86AF2" w:rsidRPr="005E5637">
        <w:rPr>
          <w:sz w:val="24"/>
          <w:szCs w:val="24"/>
        </w:rPr>
        <w:t>indicator</w:t>
      </w:r>
      <w:r w:rsidR="00635EEA" w:rsidRPr="005E5637">
        <w:rPr>
          <w:sz w:val="24"/>
          <w:szCs w:val="24"/>
        </w:rPr>
        <w:t xml:space="preserve"> variable for those who </w:t>
      </w:r>
      <w:r w:rsidR="008C210D">
        <w:rPr>
          <w:sz w:val="24"/>
          <w:szCs w:val="24"/>
        </w:rPr>
        <w:t>think</w:t>
      </w:r>
      <w:r w:rsidR="00635EEA" w:rsidRPr="005E5637">
        <w:rPr>
          <w:sz w:val="24"/>
          <w:szCs w:val="24"/>
        </w:rPr>
        <w:t xml:space="preserve"> the impact is high</w:t>
      </w:r>
      <w:r w:rsidR="00361B38" w:rsidRPr="005E5637">
        <w:rPr>
          <w:sz w:val="24"/>
          <w:szCs w:val="24"/>
        </w:rPr>
        <w:t xml:space="preserve"> (</w:t>
      </w:r>
      <w:r w:rsidR="00635EEA" w:rsidRPr="005E5637">
        <w:rPr>
          <w:sz w:val="24"/>
          <w:szCs w:val="24"/>
        </w:rPr>
        <w:t xml:space="preserve">the </w:t>
      </w:r>
      <w:r w:rsidR="00361B38" w:rsidRPr="005E5637">
        <w:rPr>
          <w:sz w:val="24"/>
          <w:szCs w:val="24"/>
        </w:rPr>
        <w:t>correct answer is medium impact</w:t>
      </w:r>
      <w:r w:rsidR="00635EEA" w:rsidRPr="005E5637">
        <w:rPr>
          <w:sz w:val="24"/>
          <w:szCs w:val="24"/>
        </w:rPr>
        <w:t>)</w:t>
      </w:r>
      <w:r w:rsidR="00361B38" w:rsidRPr="005E5637">
        <w:rPr>
          <w:sz w:val="24"/>
          <w:szCs w:val="24"/>
        </w:rPr>
        <w:t>.</w:t>
      </w:r>
      <w:r w:rsidR="00635EEA" w:rsidRPr="005E5637">
        <w:rPr>
          <w:sz w:val="24"/>
          <w:szCs w:val="24"/>
        </w:rPr>
        <w:t xml:space="preserve">  The positive and significant coefficient on </w:t>
      </w:r>
      <w:r w:rsidR="0062702F" w:rsidRPr="005E5637">
        <w:rPr>
          <w:sz w:val="24"/>
          <w:szCs w:val="24"/>
        </w:rPr>
        <w:t>the high impact belief (RECYCLE</w:t>
      </w:r>
      <w:r w:rsidR="009A2970">
        <w:rPr>
          <w:sz w:val="24"/>
          <w:szCs w:val="24"/>
        </w:rPr>
        <w:t>_BELIEF_HI</w:t>
      </w:r>
      <w:r w:rsidR="00C847DE" w:rsidRPr="005E5637">
        <w:rPr>
          <w:sz w:val="24"/>
          <w:szCs w:val="24"/>
        </w:rPr>
        <w:t>) indicates</w:t>
      </w:r>
      <w:r w:rsidR="00635EEA" w:rsidRPr="005E5637">
        <w:rPr>
          <w:sz w:val="24"/>
          <w:szCs w:val="24"/>
        </w:rPr>
        <w:t xml:space="preserve"> that people who believe that recycling </w:t>
      </w:r>
      <w:r w:rsidRPr="005E5637">
        <w:rPr>
          <w:sz w:val="24"/>
          <w:szCs w:val="24"/>
        </w:rPr>
        <w:t xml:space="preserve">half of one’s household garbage reduces carbon emissions by more </w:t>
      </w:r>
      <w:r w:rsidR="00C847DE" w:rsidRPr="005E5637">
        <w:rPr>
          <w:sz w:val="24"/>
          <w:szCs w:val="24"/>
        </w:rPr>
        <w:t xml:space="preserve">than </w:t>
      </w:r>
      <w:r w:rsidR="00933867" w:rsidRPr="005E5637">
        <w:rPr>
          <w:sz w:val="24"/>
          <w:szCs w:val="24"/>
        </w:rPr>
        <w:t xml:space="preserve">2,500 pound of carbon </w:t>
      </w:r>
      <w:r w:rsidRPr="005E5637">
        <w:rPr>
          <w:sz w:val="24"/>
          <w:szCs w:val="24"/>
        </w:rPr>
        <w:t xml:space="preserve">emissions </w:t>
      </w:r>
      <w:r w:rsidR="00933867" w:rsidRPr="005E5637">
        <w:rPr>
          <w:sz w:val="24"/>
          <w:szCs w:val="24"/>
        </w:rPr>
        <w:t xml:space="preserve">per year </w:t>
      </w:r>
      <w:r w:rsidR="00635EEA" w:rsidRPr="005E5637">
        <w:rPr>
          <w:sz w:val="24"/>
          <w:szCs w:val="24"/>
        </w:rPr>
        <w:t>are more likely to recycle</w:t>
      </w:r>
      <w:r w:rsidRPr="005E5637">
        <w:rPr>
          <w:sz w:val="24"/>
          <w:szCs w:val="24"/>
        </w:rPr>
        <w:t xml:space="preserve"> more often</w:t>
      </w:r>
      <w:r w:rsidR="00635EEA" w:rsidRPr="005E5637">
        <w:rPr>
          <w:sz w:val="24"/>
          <w:szCs w:val="24"/>
        </w:rPr>
        <w:t xml:space="preserve">.  Columns two through four </w:t>
      </w:r>
      <w:r w:rsidR="00A6778F" w:rsidRPr="005E5637">
        <w:rPr>
          <w:sz w:val="24"/>
          <w:szCs w:val="24"/>
        </w:rPr>
        <w:t>present similar findings</w:t>
      </w:r>
      <w:r w:rsidR="00C847DE" w:rsidRPr="005E5637">
        <w:rPr>
          <w:sz w:val="24"/>
          <w:szCs w:val="24"/>
        </w:rPr>
        <w:t xml:space="preserve"> for ENERGY, PRODUCT, and FOOD.  </w:t>
      </w:r>
      <w:r w:rsidR="006F76CE">
        <w:rPr>
          <w:sz w:val="24"/>
          <w:szCs w:val="24"/>
        </w:rPr>
        <w:t>T</w:t>
      </w:r>
      <w:r w:rsidR="00A6778F" w:rsidRPr="005E5637">
        <w:rPr>
          <w:sz w:val="24"/>
          <w:szCs w:val="24"/>
        </w:rPr>
        <w:t xml:space="preserve">hose who believe that a specific activity has a higher impact </w:t>
      </w:r>
      <w:r w:rsidR="00C847DE" w:rsidRPr="005E5637">
        <w:rPr>
          <w:sz w:val="24"/>
          <w:szCs w:val="24"/>
        </w:rPr>
        <w:t xml:space="preserve">than the baseline </w:t>
      </w:r>
      <w:r w:rsidR="00A6778F" w:rsidRPr="005E5637">
        <w:rPr>
          <w:sz w:val="24"/>
          <w:szCs w:val="24"/>
        </w:rPr>
        <w:t>are more likely</w:t>
      </w:r>
      <w:r w:rsidR="00370C3A" w:rsidRPr="005E5637">
        <w:rPr>
          <w:sz w:val="24"/>
          <w:szCs w:val="24"/>
        </w:rPr>
        <w:t xml:space="preserve"> to engage in the behavior</w:t>
      </w:r>
      <w:r w:rsidR="00B43628" w:rsidRPr="005E5637">
        <w:rPr>
          <w:sz w:val="24"/>
          <w:szCs w:val="24"/>
        </w:rPr>
        <w:t xml:space="preserve"> most closely related to that activity </w:t>
      </w:r>
      <w:r w:rsidR="003C69DB" w:rsidRPr="005E5637">
        <w:rPr>
          <w:sz w:val="24"/>
          <w:szCs w:val="24"/>
        </w:rPr>
        <w:t>with greater frequency</w:t>
      </w:r>
      <w:r w:rsidR="00370C3A" w:rsidRPr="005E5637">
        <w:rPr>
          <w:sz w:val="24"/>
          <w:szCs w:val="24"/>
        </w:rPr>
        <w:t xml:space="preserve">. </w:t>
      </w:r>
      <w:r w:rsidR="003C69DB" w:rsidRPr="005E5637">
        <w:rPr>
          <w:sz w:val="24"/>
          <w:szCs w:val="24"/>
        </w:rPr>
        <w:t xml:space="preserve"> </w:t>
      </w:r>
      <w:r w:rsidR="00933867" w:rsidRPr="005E5637">
        <w:rPr>
          <w:sz w:val="24"/>
          <w:szCs w:val="24"/>
        </w:rPr>
        <w:t>Because i</w:t>
      </w:r>
      <w:r w:rsidR="00C847DE" w:rsidRPr="005E5637">
        <w:rPr>
          <w:sz w:val="24"/>
          <w:szCs w:val="24"/>
        </w:rPr>
        <w:t xml:space="preserve">t might be </w:t>
      </w:r>
      <w:r w:rsidR="00054069" w:rsidRPr="005E5637">
        <w:rPr>
          <w:sz w:val="24"/>
          <w:szCs w:val="24"/>
        </w:rPr>
        <w:t xml:space="preserve">possible that people who believe that all </w:t>
      </w:r>
      <w:r w:rsidR="006B293E">
        <w:rPr>
          <w:sz w:val="24"/>
          <w:szCs w:val="24"/>
        </w:rPr>
        <w:t>activities</w:t>
      </w:r>
      <w:r w:rsidR="00054069" w:rsidRPr="005E5637">
        <w:rPr>
          <w:sz w:val="24"/>
          <w:szCs w:val="24"/>
        </w:rPr>
        <w:t xml:space="preserve"> are high impact are more li</w:t>
      </w:r>
      <w:r w:rsidR="00C847DE" w:rsidRPr="005E5637">
        <w:rPr>
          <w:sz w:val="24"/>
          <w:szCs w:val="24"/>
        </w:rPr>
        <w:t>kely to engage in each behavior</w:t>
      </w:r>
      <w:r w:rsidR="00933867" w:rsidRPr="005E5637">
        <w:rPr>
          <w:sz w:val="24"/>
          <w:szCs w:val="24"/>
        </w:rPr>
        <w:t xml:space="preserve">, </w:t>
      </w:r>
      <w:r w:rsidR="00370C3A" w:rsidRPr="005E5637">
        <w:rPr>
          <w:sz w:val="24"/>
          <w:szCs w:val="24"/>
        </w:rPr>
        <w:t>we</w:t>
      </w:r>
      <w:r w:rsidR="00054069" w:rsidRPr="005E5637">
        <w:rPr>
          <w:sz w:val="24"/>
          <w:szCs w:val="24"/>
        </w:rPr>
        <w:t xml:space="preserve"> </w:t>
      </w:r>
      <w:r w:rsidR="00A6778F" w:rsidRPr="005E5637">
        <w:rPr>
          <w:sz w:val="24"/>
          <w:szCs w:val="24"/>
        </w:rPr>
        <w:t xml:space="preserve">include </w:t>
      </w:r>
      <w:r w:rsidR="00C86AF2" w:rsidRPr="005E5637">
        <w:rPr>
          <w:sz w:val="24"/>
          <w:szCs w:val="24"/>
        </w:rPr>
        <w:t>indicator</w:t>
      </w:r>
      <w:r w:rsidR="00A6778F" w:rsidRPr="005E5637">
        <w:rPr>
          <w:sz w:val="24"/>
          <w:szCs w:val="24"/>
        </w:rPr>
        <w:t xml:space="preserve"> variables for</w:t>
      </w:r>
      <w:r w:rsidR="00370C3A" w:rsidRPr="005E5637">
        <w:rPr>
          <w:sz w:val="24"/>
          <w:szCs w:val="24"/>
        </w:rPr>
        <w:t xml:space="preserve"> the perceived effectiveness of all activities </w:t>
      </w:r>
      <w:r w:rsidR="006B1712" w:rsidRPr="005E5637">
        <w:rPr>
          <w:sz w:val="24"/>
          <w:szCs w:val="24"/>
        </w:rPr>
        <w:t xml:space="preserve">simultaneously </w:t>
      </w:r>
      <w:r w:rsidR="00A6778F" w:rsidRPr="005E5637">
        <w:rPr>
          <w:sz w:val="24"/>
          <w:szCs w:val="24"/>
        </w:rPr>
        <w:t xml:space="preserve">in each </w:t>
      </w:r>
      <w:r w:rsidR="00370C3A" w:rsidRPr="005E5637">
        <w:rPr>
          <w:sz w:val="24"/>
          <w:szCs w:val="24"/>
        </w:rPr>
        <w:t xml:space="preserve">model </w:t>
      </w:r>
      <w:r w:rsidR="00A6778F" w:rsidRPr="005E5637">
        <w:rPr>
          <w:sz w:val="24"/>
          <w:szCs w:val="24"/>
        </w:rPr>
        <w:t>(columns 5 through 8 of Table</w:t>
      </w:r>
      <w:r w:rsidR="009B1E89" w:rsidRPr="005E5637">
        <w:rPr>
          <w:sz w:val="24"/>
          <w:szCs w:val="24"/>
        </w:rPr>
        <w:t xml:space="preserve"> 3</w:t>
      </w:r>
      <w:r w:rsidR="00054069" w:rsidRPr="005E5637">
        <w:rPr>
          <w:sz w:val="24"/>
          <w:szCs w:val="24"/>
        </w:rPr>
        <w:t xml:space="preserve">). </w:t>
      </w:r>
      <w:r w:rsidR="00370C3A" w:rsidRPr="005E5637">
        <w:rPr>
          <w:sz w:val="24"/>
          <w:szCs w:val="24"/>
        </w:rPr>
        <w:t xml:space="preserve"> </w:t>
      </w:r>
      <w:r w:rsidR="00054069" w:rsidRPr="005E5637">
        <w:rPr>
          <w:sz w:val="24"/>
          <w:szCs w:val="24"/>
        </w:rPr>
        <w:t>W</w:t>
      </w:r>
      <w:r w:rsidR="00A6778F" w:rsidRPr="005E5637">
        <w:rPr>
          <w:sz w:val="24"/>
          <w:szCs w:val="24"/>
        </w:rPr>
        <w:t xml:space="preserve">e find that </w:t>
      </w:r>
      <w:r w:rsidR="00C86AF2" w:rsidRPr="005E5637">
        <w:rPr>
          <w:sz w:val="24"/>
          <w:szCs w:val="24"/>
        </w:rPr>
        <w:t>it is</w:t>
      </w:r>
      <w:r w:rsidR="00A6778F" w:rsidRPr="005E5637">
        <w:rPr>
          <w:sz w:val="24"/>
          <w:szCs w:val="24"/>
        </w:rPr>
        <w:t xml:space="preserve"> the </w:t>
      </w:r>
      <w:r w:rsidR="00370C3A" w:rsidRPr="005E5637">
        <w:rPr>
          <w:sz w:val="24"/>
          <w:szCs w:val="24"/>
        </w:rPr>
        <w:t xml:space="preserve">perceived effect of the activity most closely </w:t>
      </w:r>
      <w:r w:rsidR="00A6778F" w:rsidRPr="005E5637">
        <w:rPr>
          <w:sz w:val="24"/>
          <w:szCs w:val="24"/>
        </w:rPr>
        <w:t>associated with each behavior that enters significantly</w:t>
      </w:r>
      <w:r w:rsidR="00430F00" w:rsidRPr="005E5637">
        <w:rPr>
          <w:sz w:val="24"/>
          <w:szCs w:val="24"/>
        </w:rPr>
        <w:t xml:space="preserve"> and not the </w:t>
      </w:r>
      <w:r w:rsidR="00370C3A" w:rsidRPr="005E5637">
        <w:rPr>
          <w:sz w:val="24"/>
          <w:szCs w:val="24"/>
        </w:rPr>
        <w:t xml:space="preserve">perceived effects </w:t>
      </w:r>
      <w:r w:rsidR="00C86AF2" w:rsidRPr="005E5637">
        <w:rPr>
          <w:sz w:val="24"/>
          <w:szCs w:val="24"/>
        </w:rPr>
        <w:t xml:space="preserve">of </w:t>
      </w:r>
      <w:r w:rsidR="00CB589B" w:rsidRPr="005E5637">
        <w:rPr>
          <w:sz w:val="24"/>
          <w:szCs w:val="24"/>
        </w:rPr>
        <w:t xml:space="preserve">any of </w:t>
      </w:r>
      <w:r w:rsidR="00370C3A" w:rsidRPr="005E5637">
        <w:rPr>
          <w:sz w:val="24"/>
          <w:szCs w:val="24"/>
        </w:rPr>
        <w:t>the other three activities</w:t>
      </w:r>
      <w:r w:rsidR="00430F00" w:rsidRPr="005E5637">
        <w:rPr>
          <w:sz w:val="24"/>
          <w:szCs w:val="24"/>
        </w:rPr>
        <w:t>.</w:t>
      </w:r>
    </w:p>
    <w:p w:rsidR="000122D1" w:rsidRDefault="000122D1" w:rsidP="000122D1">
      <w:pPr>
        <w:spacing w:line="480" w:lineRule="auto"/>
        <w:ind w:firstLine="720"/>
        <w:jc w:val="both"/>
        <w:rPr>
          <w:sz w:val="24"/>
          <w:szCs w:val="24"/>
        </w:rPr>
      </w:pPr>
      <w:r w:rsidRPr="005E5637">
        <w:rPr>
          <w:sz w:val="24"/>
          <w:szCs w:val="24"/>
        </w:rPr>
        <w:lastRenderedPageBreak/>
        <w:t xml:space="preserve">Table 4 presents the marginal effects from the coefficient estimates in Table 3, columns 1 through 4.  For example, the second column of Table 4 </w:t>
      </w:r>
      <w:r>
        <w:rPr>
          <w:sz w:val="24"/>
          <w:szCs w:val="24"/>
        </w:rPr>
        <w:t xml:space="preserve">shows </w:t>
      </w:r>
      <w:r w:rsidRPr="005E5637">
        <w:rPr>
          <w:sz w:val="24"/>
          <w:szCs w:val="24"/>
        </w:rPr>
        <w:t xml:space="preserve">the marginal effect of believing that recycling half of a household’s garbage reduces carbon emissions by more than 2,500 pounds per year.  This perception reduces the probability that people never recycle by 2.5 percent, the probability that people “occasionally” recycle by 4.7 percent, and the probability that people “frequently” recycle by about 1 percent (conversely, it increases the probability that people report recycling “nearly all the time” by 8.1 percent).  Similar findings are evident with the remaining beliefs and behaviors.  The stronger the perceived effectiveness of a specific activity is, the higher the probabilities of engaging in the four pro-environment behaviors with greater frequencies.  </w:t>
      </w:r>
    </w:p>
    <w:p w:rsidR="008A5504" w:rsidRPr="005E5637" w:rsidRDefault="00370C3A" w:rsidP="00C04D6F">
      <w:pPr>
        <w:spacing w:line="480" w:lineRule="auto"/>
        <w:jc w:val="both"/>
        <w:rPr>
          <w:sz w:val="24"/>
          <w:szCs w:val="24"/>
        </w:rPr>
      </w:pPr>
      <w:r w:rsidRPr="005E5637">
        <w:rPr>
          <w:sz w:val="24"/>
          <w:szCs w:val="24"/>
        </w:rPr>
        <w:tab/>
      </w:r>
      <w:r w:rsidR="00F24BB5">
        <w:rPr>
          <w:sz w:val="24"/>
          <w:szCs w:val="24"/>
        </w:rPr>
        <w:t xml:space="preserve">To strengthen our confidence in these results we </w:t>
      </w:r>
      <w:r w:rsidR="00C04D6F">
        <w:rPr>
          <w:sz w:val="24"/>
          <w:szCs w:val="24"/>
        </w:rPr>
        <w:t>perform additional analyses on the responses to the questions about perceived impacts.  First, i</w:t>
      </w:r>
      <w:r w:rsidR="004B2236">
        <w:rPr>
          <w:sz w:val="24"/>
          <w:szCs w:val="24"/>
        </w:rPr>
        <w:t xml:space="preserve">t is possible that there is </w:t>
      </w:r>
      <w:r w:rsidR="008A5504" w:rsidRPr="005E5637">
        <w:rPr>
          <w:sz w:val="24"/>
          <w:szCs w:val="24"/>
        </w:rPr>
        <w:t>collinearity between the percei</w:t>
      </w:r>
      <w:r w:rsidR="008A5504">
        <w:rPr>
          <w:sz w:val="24"/>
          <w:szCs w:val="24"/>
        </w:rPr>
        <w:t>ved impacts of various activities</w:t>
      </w:r>
      <w:r w:rsidR="008A5504" w:rsidRPr="005E5637">
        <w:rPr>
          <w:sz w:val="24"/>
          <w:szCs w:val="24"/>
        </w:rPr>
        <w:t xml:space="preserve">.  </w:t>
      </w:r>
      <w:r w:rsidR="00C04D6F">
        <w:rPr>
          <w:sz w:val="24"/>
          <w:szCs w:val="24"/>
        </w:rPr>
        <w:t>In</w:t>
      </w:r>
      <w:r w:rsidR="008A5504" w:rsidRPr="005E5637">
        <w:rPr>
          <w:sz w:val="24"/>
          <w:szCs w:val="24"/>
        </w:rPr>
        <w:t xml:space="preserve"> th</w:t>
      </w:r>
      <w:r w:rsidR="00C04D6F">
        <w:rPr>
          <w:sz w:val="24"/>
          <w:szCs w:val="24"/>
        </w:rPr>
        <w:t xml:space="preserve">at </w:t>
      </w:r>
      <w:r w:rsidR="008A5504" w:rsidRPr="005E5637">
        <w:rPr>
          <w:sz w:val="24"/>
          <w:szCs w:val="24"/>
        </w:rPr>
        <w:t>case, it m</w:t>
      </w:r>
      <w:r w:rsidR="008A5504">
        <w:rPr>
          <w:sz w:val="24"/>
          <w:szCs w:val="24"/>
        </w:rPr>
        <w:t xml:space="preserve">ight </w:t>
      </w:r>
      <w:r w:rsidR="008A5504" w:rsidRPr="005E5637">
        <w:rPr>
          <w:sz w:val="24"/>
          <w:szCs w:val="24"/>
        </w:rPr>
        <w:t xml:space="preserve">be hard to determine whether </w:t>
      </w:r>
      <w:r w:rsidR="008A5504">
        <w:rPr>
          <w:sz w:val="24"/>
          <w:szCs w:val="24"/>
        </w:rPr>
        <w:t>beliefs about specific activities</w:t>
      </w:r>
      <w:r w:rsidR="008A5504" w:rsidRPr="005E5637">
        <w:rPr>
          <w:sz w:val="24"/>
          <w:szCs w:val="24"/>
        </w:rPr>
        <w:t xml:space="preserve"> are correlated with behaviors.  </w:t>
      </w:r>
      <w:r w:rsidR="00172F46">
        <w:rPr>
          <w:sz w:val="24"/>
          <w:szCs w:val="24"/>
        </w:rPr>
        <w:t>To examine this issue</w:t>
      </w:r>
      <w:r w:rsidR="000A06FE">
        <w:rPr>
          <w:sz w:val="24"/>
          <w:szCs w:val="24"/>
        </w:rPr>
        <w:t xml:space="preserve"> w</w:t>
      </w:r>
      <w:r w:rsidR="008A5504" w:rsidRPr="005E5637">
        <w:rPr>
          <w:sz w:val="24"/>
          <w:szCs w:val="24"/>
        </w:rPr>
        <w:t xml:space="preserve">e </w:t>
      </w:r>
      <w:r w:rsidR="008A5504">
        <w:rPr>
          <w:sz w:val="24"/>
          <w:szCs w:val="24"/>
        </w:rPr>
        <w:t xml:space="preserve">estimate models that </w:t>
      </w:r>
      <w:r w:rsidR="008A5504" w:rsidRPr="005E5637">
        <w:rPr>
          <w:sz w:val="24"/>
          <w:szCs w:val="24"/>
        </w:rPr>
        <w:t>includ</w:t>
      </w:r>
      <w:r w:rsidR="008A5504">
        <w:rPr>
          <w:sz w:val="24"/>
          <w:szCs w:val="24"/>
        </w:rPr>
        <w:t>e</w:t>
      </w:r>
      <w:r w:rsidR="008A5504" w:rsidRPr="005E5637">
        <w:rPr>
          <w:sz w:val="24"/>
          <w:szCs w:val="24"/>
        </w:rPr>
        <w:t xml:space="preserve"> each individual knowledge question separately for each of the behavior</w:t>
      </w:r>
      <w:r w:rsidR="00C04D6F">
        <w:rPr>
          <w:sz w:val="24"/>
          <w:szCs w:val="24"/>
        </w:rPr>
        <w:t>s</w:t>
      </w:r>
      <w:r w:rsidR="008A5504" w:rsidRPr="005E5637">
        <w:rPr>
          <w:sz w:val="24"/>
          <w:szCs w:val="24"/>
        </w:rPr>
        <w:t>.  We find very little significance for the “cross-effects”.  For example, the only specific knowledge question that is statistically significant in the recycling behavior regression is the one related to the impact of recycling.</w:t>
      </w:r>
      <w:r w:rsidR="008A5504" w:rsidRPr="005E5637">
        <w:rPr>
          <w:rStyle w:val="FootnoteReference"/>
          <w:sz w:val="24"/>
          <w:szCs w:val="24"/>
        </w:rPr>
        <w:footnoteReference w:id="22"/>
      </w:r>
      <w:r w:rsidR="008A5504" w:rsidRPr="005E5637">
        <w:rPr>
          <w:sz w:val="24"/>
          <w:szCs w:val="24"/>
        </w:rPr>
        <w:t xml:space="preserve">  Overall, these results provide </w:t>
      </w:r>
      <w:r w:rsidR="008A5504">
        <w:rPr>
          <w:sz w:val="24"/>
          <w:szCs w:val="24"/>
        </w:rPr>
        <w:t>evi</w:t>
      </w:r>
      <w:r w:rsidR="008A5504" w:rsidRPr="005E5637">
        <w:rPr>
          <w:sz w:val="24"/>
          <w:szCs w:val="24"/>
        </w:rPr>
        <w:t xml:space="preserve">dence that it is the individual’s belief about the impact of specific </w:t>
      </w:r>
      <w:r w:rsidR="008A5504">
        <w:rPr>
          <w:sz w:val="24"/>
          <w:szCs w:val="24"/>
        </w:rPr>
        <w:t>activities</w:t>
      </w:r>
      <w:r w:rsidR="008A5504" w:rsidRPr="005E5637">
        <w:rPr>
          <w:sz w:val="24"/>
          <w:szCs w:val="24"/>
        </w:rPr>
        <w:t xml:space="preserve">, correct or incorrect, that drives that particular behavior.  </w:t>
      </w:r>
    </w:p>
    <w:p w:rsidR="008F64AD" w:rsidRDefault="00C04D6F" w:rsidP="008F64AD">
      <w:pPr>
        <w:spacing w:line="480" w:lineRule="auto"/>
        <w:ind w:firstLine="720"/>
        <w:jc w:val="both"/>
        <w:rPr>
          <w:sz w:val="24"/>
          <w:szCs w:val="24"/>
        </w:rPr>
      </w:pPr>
      <w:r>
        <w:rPr>
          <w:sz w:val="24"/>
          <w:szCs w:val="24"/>
        </w:rPr>
        <w:lastRenderedPageBreak/>
        <w:t>Second, we note that t</w:t>
      </w:r>
      <w:r w:rsidR="008A5504" w:rsidRPr="005E5637">
        <w:rPr>
          <w:sz w:val="24"/>
          <w:szCs w:val="24"/>
        </w:rPr>
        <w:t xml:space="preserve">he questions about the perceived effectiveness of different activities </w:t>
      </w:r>
      <w:r w:rsidR="004E13DE">
        <w:rPr>
          <w:sz w:val="24"/>
          <w:szCs w:val="24"/>
        </w:rPr>
        <w:t>can</w:t>
      </w:r>
      <w:r w:rsidR="008A5504" w:rsidRPr="005E5637">
        <w:rPr>
          <w:sz w:val="24"/>
          <w:szCs w:val="24"/>
        </w:rPr>
        <w:t xml:space="preserve"> be difficult to answer</w:t>
      </w:r>
      <w:r w:rsidR="004E13DE">
        <w:rPr>
          <w:sz w:val="24"/>
          <w:szCs w:val="24"/>
        </w:rPr>
        <w:t>.  In that case, p</w:t>
      </w:r>
      <w:r w:rsidR="000A06FE" w:rsidRPr="005E5637">
        <w:rPr>
          <w:sz w:val="24"/>
          <w:szCs w:val="24"/>
        </w:rPr>
        <w:t xml:space="preserve">eople may choose </w:t>
      </w:r>
      <w:r w:rsidR="004E13DE">
        <w:rPr>
          <w:sz w:val="24"/>
          <w:szCs w:val="24"/>
        </w:rPr>
        <w:t>a</w:t>
      </w:r>
      <w:r w:rsidR="000A06FE" w:rsidRPr="005E5637">
        <w:rPr>
          <w:sz w:val="24"/>
          <w:szCs w:val="24"/>
        </w:rPr>
        <w:t xml:space="preserve"> “neutral” answer. </w:t>
      </w:r>
      <w:r w:rsidR="000A06FE">
        <w:rPr>
          <w:sz w:val="24"/>
          <w:szCs w:val="24"/>
        </w:rPr>
        <w:t xml:space="preserve"> </w:t>
      </w:r>
      <w:r w:rsidR="009E39D5">
        <w:rPr>
          <w:sz w:val="24"/>
          <w:szCs w:val="24"/>
        </w:rPr>
        <w:t>W</w:t>
      </w:r>
      <w:r w:rsidR="008A5504" w:rsidRPr="005E5637">
        <w:rPr>
          <w:sz w:val="24"/>
          <w:szCs w:val="24"/>
        </w:rPr>
        <w:t>e examined the response patterns to those four questions</w:t>
      </w:r>
      <w:r w:rsidR="009E39D5">
        <w:rPr>
          <w:sz w:val="24"/>
          <w:szCs w:val="24"/>
        </w:rPr>
        <w:t xml:space="preserve"> and found that t</w:t>
      </w:r>
      <w:r w:rsidR="008A5504" w:rsidRPr="005E5637">
        <w:rPr>
          <w:sz w:val="24"/>
          <w:szCs w:val="24"/>
        </w:rPr>
        <w:t>he most common pattern, about 10 percent of the sample, is to say ea</w:t>
      </w:r>
      <w:r w:rsidR="008A5504">
        <w:rPr>
          <w:sz w:val="24"/>
          <w:szCs w:val="24"/>
        </w:rPr>
        <w:t>ch activity has medium impact</w:t>
      </w:r>
      <w:r w:rsidR="008A5504" w:rsidRPr="005E5637">
        <w:rPr>
          <w:sz w:val="24"/>
          <w:szCs w:val="24"/>
        </w:rPr>
        <w:t xml:space="preserve">.  This is a potential focal point.  </w:t>
      </w:r>
      <w:r w:rsidR="004E13DE">
        <w:rPr>
          <w:sz w:val="24"/>
          <w:szCs w:val="24"/>
        </w:rPr>
        <w:t>To asses if this affects our results, w</w:t>
      </w:r>
      <w:r w:rsidR="008A5504" w:rsidRPr="005E5637">
        <w:rPr>
          <w:sz w:val="24"/>
          <w:szCs w:val="24"/>
        </w:rPr>
        <w:t>e create</w:t>
      </w:r>
      <w:r>
        <w:rPr>
          <w:sz w:val="24"/>
          <w:szCs w:val="24"/>
        </w:rPr>
        <w:t>d</w:t>
      </w:r>
      <w:r w:rsidR="008A5504" w:rsidRPr="005E5637">
        <w:rPr>
          <w:sz w:val="24"/>
          <w:szCs w:val="24"/>
        </w:rPr>
        <w:t xml:space="preserve"> a</w:t>
      </w:r>
      <w:r>
        <w:rPr>
          <w:sz w:val="24"/>
          <w:szCs w:val="24"/>
        </w:rPr>
        <w:t>n</w:t>
      </w:r>
      <w:r w:rsidR="008A5504" w:rsidRPr="005E5637">
        <w:rPr>
          <w:sz w:val="24"/>
          <w:szCs w:val="24"/>
        </w:rPr>
        <w:t xml:space="preserve"> indicator variable that equals 1 if the respondent chooses the most common pattern.  This variable does not significantly predict any of the four dependent variables and the estimates of the perceived effect questions </w:t>
      </w:r>
      <w:r w:rsidR="00006C72">
        <w:rPr>
          <w:sz w:val="24"/>
          <w:szCs w:val="24"/>
        </w:rPr>
        <w:t>and other controls are almost identical</w:t>
      </w:r>
      <w:r w:rsidR="008A5504" w:rsidRPr="005E5637">
        <w:rPr>
          <w:sz w:val="24"/>
          <w:szCs w:val="24"/>
        </w:rPr>
        <w:t xml:space="preserve">. </w:t>
      </w:r>
    </w:p>
    <w:p w:rsidR="008F64AD" w:rsidRDefault="00C04D6F" w:rsidP="00145B16">
      <w:pPr>
        <w:spacing w:line="480" w:lineRule="auto"/>
        <w:ind w:firstLine="720"/>
        <w:jc w:val="both"/>
        <w:rPr>
          <w:sz w:val="24"/>
          <w:szCs w:val="24"/>
        </w:rPr>
      </w:pPr>
      <w:r w:rsidRPr="00095A66">
        <w:rPr>
          <w:sz w:val="24"/>
          <w:szCs w:val="24"/>
        </w:rPr>
        <w:t xml:space="preserve">Third, </w:t>
      </w:r>
      <w:r w:rsidR="00095A66">
        <w:rPr>
          <w:sz w:val="24"/>
          <w:szCs w:val="24"/>
        </w:rPr>
        <w:t xml:space="preserve">it might be possible </w:t>
      </w:r>
      <w:r w:rsidR="00095A66" w:rsidRPr="00095A66">
        <w:rPr>
          <w:sz w:val="24"/>
          <w:szCs w:val="24"/>
        </w:rPr>
        <w:t xml:space="preserve">that the perceived effectiveness of different activities does not influence </w:t>
      </w:r>
      <w:r w:rsidR="00E17699">
        <w:rPr>
          <w:sz w:val="24"/>
          <w:szCs w:val="24"/>
        </w:rPr>
        <w:t>people’s</w:t>
      </w:r>
      <w:r w:rsidR="00095A66" w:rsidRPr="00095A66">
        <w:rPr>
          <w:sz w:val="24"/>
          <w:szCs w:val="24"/>
        </w:rPr>
        <w:t xml:space="preserve"> efforts</w:t>
      </w:r>
      <w:r w:rsidR="00095A66">
        <w:rPr>
          <w:sz w:val="24"/>
          <w:szCs w:val="24"/>
        </w:rPr>
        <w:t xml:space="preserve"> and that</w:t>
      </w:r>
      <w:r w:rsidR="00095A66" w:rsidRPr="00095A66">
        <w:rPr>
          <w:sz w:val="24"/>
          <w:szCs w:val="24"/>
        </w:rPr>
        <w:t>, when asked to guess how effective a given activity is, i</w:t>
      </w:r>
      <w:r w:rsidR="000F20D8">
        <w:rPr>
          <w:sz w:val="24"/>
          <w:szCs w:val="24"/>
        </w:rPr>
        <w:t>ndividual</w:t>
      </w:r>
      <w:r w:rsidR="00E17699">
        <w:rPr>
          <w:sz w:val="24"/>
          <w:szCs w:val="24"/>
        </w:rPr>
        <w:t>s</w:t>
      </w:r>
      <w:r w:rsidR="00095A66" w:rsidRPr="00095A66">
        <w:rPr>
          <w:sz w:val="24"/>
          <w:szCs w:val="24"/>
        </w:rPr>
        <w:t xml:space="preserve"> assign greater effectiveness to the activities </w:t>
      </w:r>
      <w:r w:rsidR="00E17699">
        <w:rPr>
          <w:sz w:val="24"/>
          <w:szCs w:val="24"/>
        </w:rPr>
        <w:t>they engage in</w:t>
      </w:r>
      <w:r w:rsidR="00095A66" w:rsidRPr="00095A66">
        <w:rPr>
          <w:sz w:val="24"/>
          <w:szCs w:val="24"/>
        </w:rPr>
        <w:t xml:space="preserve"> </w:t>
      </w:r>
      <w:r w:rsidR="000F20D8">
        <w:rPr>
          <w:sz w:val="24"/>
          <w:szCs w:val="24"/>
        </w:rPr>
        <w:t>more often</w:t>
      </w:r>
      <w:r w:rsidR="00095A66" w:rsidRPr="00095A66">
        <w:rPr>
          <w:sz w:val="24"/>
          <w:szCs w:val="24"/>
        </w:rPr>
        <w:t>.</w:t>
      </w:r>
      <w:r w:rsidR="00634C7B">
        <w:rPr>
          <w:sz w:val="24"/>
          <w:szCs w:val="24"/>
        </w:rPr>
        <w:t xml:space="preserve">  In that event, the responses </w:t>
      </w:r>
      <w:r w:rsidR="002E5CB7">
        <w:rPr>
          <w:sz w:val="24"/>
          <w:szCs w:val="24"/>
        </w:rPr>
        <w:t>to the impact</w:t>
      </w:r>
      <w:r w:rsidR="00C929B7">
        <w:rPr>
          <w:sz w:val="24"/>
          <w:szCs w:val="24"/>
        </w:rPr>
        <w:t xml:space="preserve"> questions </w:t>
      </w:r>
      <w:r w:rsidR="000F20D8">
        <w:rPr>
          <w:sz w:val="24"/>
          <w:szCs w:val="24"/>
        </w:rPr>
        <w:t>would</w:t>
      </w:r>
      <w:r w:rsidR="00634C7B">
        <w:rPr>
          <w:sz w:val="24"/>
          <w:szCs w:val="24"/>
        </w:rPr>
        <w:t xml:space="preserve"> </w:t>
      </w:r>
      <w:r w:rsidR="000F20D8">
        <w:rPr>
          <w:sz w:val="24"/>
          <w:szCs w:val="24"/>
        </w:rPr>
        <w:t xml:space="preserve">simply </w:t>
      </w:r>
      <w:r w:rsidR="00634C7B">
        <w:rPr>
          <w:sz w:val="24"/>
          <w:szCs w:val="24"/>
        </w:rPr>
        <w:t xml:space="preserve">be </w:t>
      </w:r>
      <w:r w:rsidR="00B6090E">
        <w:rPr>
          <w:sz w:val="24"/>
          <w:szCs w:val="24"/>
        </w:rPr>
        <w:t>a</w:t>
      </w:r>
      <w:r w:rsidR="00006C72">
        <w:rPr>
          <w:sz w:val="24"/>
          <w:szCs w:val="24"/>
        </w:rPr>
        <w:t>nother</w:t>
      </w:r>
      <w:r w:rsidR="00B6090E">
        <w:rPr>
          <w:sz w:val="24"/>
          <w:szCs w:val="24"/>
        </w:rPr>
        <w:t xml:space="preserve"> measure of </w:t>
      </w:r>
      <w:r w:rsidR="004F7D6F">
        <w:rPr>
          <w:sz w:val="24"/>
          <w:szCs w:val="24"/>
        </w:rPr>
        <w:t xml:space="preserve">actual </w:t>
      </w:r>
      <w:r w:rsidR="00B6090E">
        <w:rPr>
          <w:sz w:val="24"/>
          <w:szCs w:val="24"/>
        </w:rPr>
        <w:t xml:space="preserve">efforts.  </w:t>
      </w:r>
      <w:r w:rsidR="00B82A81" w:rsidRPr="00B82A81">
        <w:rPr>
          <w:sz w:val="24"/>
          <w:szCs w:val="24"/>
        </w:rPr>
        <w:t xml:space="preserve">To </w:t>
      </w:r>
      <w:r w:rsidR="00E17699">
        <w:rPr>
          <w:sz w:val="24"/>
          <w:szCs w:val="24"/>
        </w:rPr>
        <w:t xml:space="preserve">determine </w:t>
      </w:r>
      <w:r w:rsidR="000E6A01">
        <w:rPr>
          <w:sz w:val="24"/>
          <w:szCs w:val="24"/>
        </w:rPr>
        <w:t>if</w:t>
      </w:r>
      <w:r w:rsidR="00E17699">
        <w:rPr>
          <w:sz w:val="24"/>
          <w:szCs w:val="24"/>
        </w:rPr>
        <w:t xml:space="preserve"> this is a cause for concern, </w:t>
      </w:r>
      <w:r w:rsidR="00B82A81" w:rsidRPr="00B82A81">
        <w:rPr>
          <w:sz w:val="24"/>
          <w:szCs w:val="24"/>
        </w:rPr>
        <w:t xml:space="preserve">we examine whether the responses to the questions </w:t>
      </w:r>
      <w:r w:rsidR="00E17699">
        <w:rPr>
          <w:sz w:val="24"/>
          <w:szCs w:val="24"/>
        </w:rPr>
        <w:t xml:space="preserve">about the effectiveness of specific activities </w:t>
      </w:r>
      <w:r w:rsidR="00B82A81" w:rsidRPr="00B82A81">
        <w:rPr>
          <w:sz w:val="24"/>
          <w:szCs w:val="24"/>
        </w:rPr>
        <w:t>are systematically related to the responses to other questions in the survey</w:t>
      </w:r>
      <w:r w:rsidR="003D6422">
        <w:rPr>
          <w:sz w:val="24"/>
          <w:szCs w:val="24"/>
        </w:rPr>
        <w:t>, responses that we would not expect to be a consequence of a person’s pro-environment behaviors</w:t>
      </w:r>
      <w:r w:rsidR="00B82A81" w:rsidRPr="00B82A81">
        <w:rPr>
          <w:sz w:val="24"/>
          <w:szCs w:val="24"/>
        </w:rPr>
        <w:t>.</w:t>
      </w:r>
      <w:r w:rsidR="009B06E5">
        <w:rPr>
          <w:sz w:val="24"/>
          <w:szCs w:val="24"/>
        </w:rPr>
        <w:t xml:space="preserve">  </w:t>
      </w:r>
      <w:r w:rsidR="002978B6">
        <w:rPr>
          <w:sz w:val="24"/>
          <w:szCs w:val="24"/>
        </w:rPr>
        <w:t xml:space="preserve">In particular, </w:t>
      </w:r>
      <w:r w:rsidR="007640EA">
        <w:rPr>
          <w:sz w:val="24"/>
          <w:szCs w:val="24"/>
        </w:rPr>
        <w:t xml:space="preserve">we </w:t>
      </w:r>
      <w:r w:rsidR="009B06E5">
        <w:rPr>
          <w:sz w:val="24"/>
          <w:szCs w:val="24"/>
        </w:rPr>
        <w:t>estimate how people answer</w:t>
      </w:r>
      <w:r w:rsidR="00B82A81" w:rsidRPr="009B06E5">
        <w:rPr>
          <w:sz w:val="24"/>
          <w:szCs w:val="24"/>
        </w:rPr>
        <w:t xml:space="preserve"> </w:t>
      </w:r>
      <w:r w:rsidR="009B06E5">
        <w:rPr>
          <w:sz w:val="24"/>
          <w:szCs w:val="24"/>
        </w:rPr>
        <w:t>q</w:t>
      </w:r>
      <w:r w:rsidR="009B06E5" w:rsidRPr="009B06E5">
        <w:rPr>
          <w:sz w:val="24"/>
          <w:szCs w:val="24"/>
        </w:rPr>
        <w:t>uestion</w:t>
      </w:r>
      <w:r w:rsidR="009B06E5">
        <w:rPr>
          <w:sz w:val="24"/>
          <w:szCs w:val="24"/>
        </w:rPr>
        <w:t>s</w:t>
      </w:r>
      <w:r w:rsidR="009B06E5" w:rsidRPr="009B06E5">
        <w:rPr>
          <w:sz w:val="24"/>
          <w:szCs w:val="24"/>
        </w:rPr>
        <w:t xml:space="preserve"> about the likelihood that climate change will affect them personally</w:t>
      </w:r>
      <w:r w:rsidR="009B06E5">
        <w:rPr>
          <w:sz w:val="24"/>
          <w:szCs w:val="24"/>
        </w:rPr>
        <w:t xml:space="preserve"> and their opinion on whether we worry too much about environmental problems and not enough about prices and jobs</w:t>
      </w:r>
      <w:r w:rsidR="009B06E5" w:rsidRPr="009B06E5">
        <w:rPr>
          <w:sz w:val="24"/>
          <w:szCs w:val="24"/>
        </w:rPr>
        <w:t>.</w:t>
      </w:r>
      <w:r w:rsidR="00205D9A">
        <w:rPr>
          <w:sz w:val="24"/>
          <w:szCs w:val="24"/>
        </w:rPr>
        <w:t xml:space="preserve">  We estimate models that include both perceived impacts and </w:t>
      </w:r>
      <w:r w:rsidR="005F3F63">
        <w:rPr>
          <w:sz w:val="24"/>
          <w:szCs w:val="24"/>
        </w:rPr>
        <w:t xml:space="preserve">the </w:t>
      </w:r>
      <w:r w:rsidR="00205D9A">
        <w:rPr>
          <w:sz w:val="24"/>
          <w:szCs w:val="24"/>
        </w:rPr>
        <w:t>frequency of pro-environment behaviors.</w:t>
      </w:r>
      <w:r w:rsidR="002978B6">
        <w:rPr>
          <w:rStyle w:val="FootnoteReference"/>
          <w:sz w:val="24"/>
          <w:szCs w:val="24"/>
        </w:rPr>
        <w:footnoteReference w:id="23"/>
      </w:r>
      <w:r w:rsidR="009B06E5" w:rsidRPr="009B06E5">
        <w:rPr>
          <w:sz w:val="24"/>
          <w:szCs w:val="24"/>
        </w:rPr>
        <w:t xml:space="preserve">  </w:t>
      </w:r>
      <w:r w:rsidR="002978B6">
        <w:rPr>
          <w:sz w:val="24"/>
          <w:szCs w:val="24"/>
        </w:rPr>
        <w:t>We find that t</w:t>
      </w:r>
      <w:r w:rsidR="009B06E5" w:rsidRPr="009B06E5">
        <w:rPr>
          <w:sz w:val="24"/>
          <w:szCs w:val="24"/>
        </w:rPr>
        <w:t>he higher the impact</w:t>
      </w:r>
      <w:r w:rsidR="009B06E5">
        <w:rPr>
          <w:sz w:val="24"/>
          <w:szCs w:val="24"/>
        </w:rPr>
        <w:t xml:space="preserve"> </w:t>
      </w:r>
      <w:r w:rsidR="005F3F63">
        <w:rPr>
          <w:sz w:val="24"/>
          <w:szCs w:val="24"/>
        </w:rPr>
        <w:t xml:space="preserve">on carbon emissions </w:t>
      </w:r>
      <w:r w:rsidR="009B06E5">
        <w:rPr>
          <w:sz w:val="24"/>
          <w:szCs w:val="24"/>
        </w:rPr>
        <w:t>that</w:t>
      </w:r>
      <w:r w:rsidR="009B06E5" w:rsidRPr="009B06E5">
        <w:rPr>
          <w:sz w:val="24"/>
          <w:szCs w:val="24"/>
        </w:rPr>
        <w:t xml:space="preserve"> individuals assign to a given activity the more likely it is that individuals believe climate change will affect them and the more likely it is that they </w:t>
      </w:r>
      <w:r w:rsidR="009B06E5">
        <w:rPr>
          <w:sz w:val="24"/>
          <w:szCs w:val="24"/>
        </w:rPr>
        <w:t>disagree that we worry too much about the environment</w:t>
      </w:r>
      <w:r w:rsidR="002978B6">
        <w:rPr>
          <w:sz w:val="24"/>
          <w:szCs w:val="24"/>
        </w:rPr>
        <w:t xml:space="preserve">.  For example, after </w:t>
      </w:r>
      <w:r w:rsidR="002978B6">
        <w:rPr>
          <w:sz w:val="24"/>
          <w:szCs w:val="24"/>
        </w:rPr>
        <w:lastRenderedPageBreak/>
        <w:t xml:space="preserve">controlling for actual recycling efforts, we find that individuals who </w:t>
      </w:r>
      <w:r w:rsidR="008F64AD">
        <w:rPr>
          <w:sz w:val="24"/>
          <w:szCs w:val="24"/>
        </w:rPr>
        <w:t xml:space="preserve">incorrectly </w:t>
      </w:r>
      <w:r w:rsidR="002978B6">
        <w:rPr>
          <w:sz w:val="24"/>
          <w:szCs w:val="24"/>
        </w:rPr>
        <w:t xml:space="preserve">believe recycling </w:t>
      </w:r>
      <w:r w:rsidR="008F64AD">
        <w:rPr>
          <w:sz w:val="24"/>
          <w:szCs w:val="24"/>
        </w:rPr>
        <w:t>half of a household’s waste reduces carbon emissions by more than 2,500 pounds are more likely to strongly disagree we worry too much about the environment</w:t>
      </w:r>
      <w:r w:rsidR="00627C22">
        <w:rPr>
          <w:sz w:val="24"/>
          <w:szCs w:val="24"/>
        </w:rPr>
        <w:t xml:space="preserve"> (coefficient significant at the 1 percent level)</w:t>
      </w:r>
      <w:r w:rsidR="008F64AD">
        <w:rPr>
          <w:sz w:val="24"/>
          <w:szCs w:val="24"/>
        </w:rPr>
        <w:t>.  Similarly, after controlling for efforts to purchase environment-friendly products, individuals who believe using compact fluorescent light bulbs has a high impact are more likely to believe climate change will impact</w:t>
      </w:r>
      <w:r w:rsidR="00F75FE9">
        <w:rPr>
          <w:sz w:val="24"/>
          <w:szCs w:val="24"/>
        </w:rPr>
        <w:t xml:space="preserve"> them</w:t>
      </w:r>
      <w:r w:rsidR="008F64AD">
        <w:rPr>
          <w:sz w:val="24"/>
          <w:szCs w:val="24"/>
        </w:rPr>
        <w:t xml:space="preserve"> personally</w:t>
      </w:r>
      <w:r w:rsidR="00627C22">
        <w:rPr>
          <w:sz w:val="24"/>
          <w:szCs w:val="24"/>
        </w:rPr>
        <w:t xml:space="preserve"> (also significant at the 1 percent level)</w:t>
      </w:r>
      <w:r w:rsidR="008F64AD">
        <w:rPr>
          <w:sz w:val="24"/>
          <w:szCs w:val="24"/>
        </w:rPr>
        <w:t>.</w:t>
      </w:r>
      <w:r w:rsidR="00006C72">
        <w:rPr>
          <w:sz w:val="24"/>
          <w:szCs w:val="24"/>
        </w:rPr>
        <w:t xml:space="preserve">  Because these estimations also</w:t>
      </w:r>
      <w:r w:rsidR="005F3F63">
        <w:rPr>
          <w:sz w:val="24"/>
          <w:szCs w:val="24"/>
        </w:rPr>
        <w:t xml:space="preserve"> include </w:t>
      </w:r>
      <w:r w:rsidR="00006C72">
        <w:rPr>
          <w:sz w:val="24"/>
          <w:szCs w:val="24"/>
        </w:rPr>
        <w:t xml:space="preserve">the </w:t>
      </w:r>
      <w:r w:rsidR="005F3F63">
        <w:rPr>
          <w:sz w:val="24"/>
          <w:szCs w:val="24"/>
        </w:rPr>
        <w:t>actual pro-environment behaviors, these results suggest that the beliefs about impacts h</w:t>
      </w:r>
      <w:r w:rsidR="00006C72">
        <w:rPr>
          <w:sz w:val="24"/>
          <w:szCs w:val="24"/>
        </w:rPr>
        <w:t>ave additional explanatory power</w:t>
      </w:r>
      <w:r w:rsidR="005F3F63">
        <w:rPr>
          <w:sz w:val="24"/>
          <w:szCs w:val="24"/>
        </w:rPr>
        <w:t xml:space="preserve"> and t</w:t>
      </w:r>
      <w:r w:rsidR="00627C22">
        <w:rPr>
          <w:sz w:val="24"/>
          <w:szCs w:val="24"/>
        </w:rPr>
        <w:t>hat people’s responses to the questions about perceived effectiveness are not simply a</w:t>
      </w:r>
      <w:r w:rsidR="00006C72">
        <w:rPr>
          <w:sz w:val="24"/>
          <w:szCs w:val="24"/>
        </w:rPr>
        <w:t>nother measure of behavior</w:t>
      </w:r>
      <w:r w:rsidR="00627C22">
        <w:rPr>
          <w:sz w:val="24"/>
          <w:szCs w:val="24"/>
        </w:rPr>
        <w:t>.  Rather, these responses seem consistent with a person’s overall view</w:t>
      </w:r>
      <w:r w:rsidR="00A20406">
        <w:rPr>
          <w:sz w:val="24"/>
          <w:szCs w:val="24"/>
        </w:rPr>
        <w:t>s, whether correct or not,</w:t>
      </w:r>
      <w:r w:rsidR="00627C22">
        <w:rPr>
          <w:sz w:val="24"/>
          <w:szCs w:val="24"/>
        </w:rPr>
        <w:t xml:space="preserve"> of the severity and importance of environmental problems. </w:t>
      </w:r>
    </w:p>
    <w:p w:rsidR="00B17A28" w:rsidRDefault="000122D1" w:rsidP="000122D1">
      <w:pPr>
        <w:spacing w:line="480" w:lineRule="auto"/>
        <w:ind w:firstLine="720"/>
        <w:jc w:val="both"/>
        <w:rPr>
          <w:sz w:val="24"/>
          <w:szCs w:val="24"/>
        </w:rPr>
      </w:pPr>
      <w:r>
        <w:rPr>
          <w:sz w:val="24"/>
          <w:szCs w:val="24"/>
        </w:rPr>
        <w:t>Comparing fa</w:t>
      </w:r>
      <w:r w:rsidR="00A20406">
        <w:rPr>
          <w:sz w:val="24"/>
          <w:szCs w:val="24"/>
        </w:rPr>
        <w:t xml:space="preserve">talists and non-fatalists </w:t>
      </w:r>
      <w:r>
        <w:rPr>
          <w:sz w:val="24"/>
          <w:szCs w:val="24"/>
        </w:rPr>
        <w:t>also shed</w:t>
      </w:r>
      <w:r w:rsidR="00A20406">
        <w:rPr>
          <w:sz w:val="24"/>
          <w:szCs w:val="24"/>
        </w:rPr>
        <w:t>s</w:t>
      </w:r>
      <w:r>
        <w:rPr>
          <w:sz w:val="24"/>
          <w:szCs w:val="24"/>
        </w:rPr>
        <w:t xml:space="preserve"> light on </w:t>
      </w:r>
      <w:r w:rsidR="005F3F63">
        <w:rPr>
          <w:sz w:val="24"/>
          <w:szCs w:val="24"/>
        </w:rPr>
        <w:t xml:space="preserve">whether perceived effectiveness influences pro-environment behaviors or </w:t>
      </w:r>
      <w:r w:rsidR="00006C72">
        <w:rPr>
          <w:sz w:val="24"/>
          <w:szCs w:val="24"/>
        </w:rPr>
        <w:t xml:space="preserve">if </w:t>
      </w:r>
      <w:r w:rsidR="005F3F63">
        <w:rPr>
          <w:sz w:val="24"/>
          <w:szCs w:val="24"/>
        </w:rPr>
        <w:t>it is the case that</w:t>
      </w:r>
      <w:r w:rsidR="000E6A01">
        <w:rPr>
          <w:sz w:val="24"/>
          <w:szCs w:val="24"/>
        </w:rPr>
        <w:t xml:space="preserve"> people who do certain behavior</w:t>
      </w:r>
      <w:r w:rsidR="005F3F63">
        <w:rPr>
          <w:sz w:val="24"/>
          <w:szCs w:val="24"/>
        </w:rPr>
        <w:t xml:space="preserve"> simply assign a greater effectiveness to that behavior</w:t>
      </w:r>
      <w:r>
        <w:rPr>
          <w:sz w:val="24"/>
          <w:szCs w:val="24"/>
        </w:rPr>
        <w:t xml:space="preserve">.  </w:t>
      </w:r>
      <w:r w:rsidR="00CF4FD3">
        <w:rPr>
          <w:sz w:val="24"/>
          <w:szCs w:val="24"/>
        </w:rPr>
        <w:t>F</w:t>
      </w:r>
      <w:r w:rsidR="008A16B4">
        <w:rPr>
          <w:sz w:val="24"/>
          <w:szCs w:val="24"/>
        </w:rPr>
        <w:t xml:space="preserve">atalists </w:t>
      </w:r>
      <w:r w:rsidR="00CF4FD3">
        <w:rPr>
          <w:sz w:val="24"/>
          <w:szCs w:val="24"/>
        </w:rPr>
        <w:t>think</w:t>
      </w:r>
      <w:r w:rsidR="008A16B4">
        <w:rPr>
          <w:sz w:val="24"/>
          <w:szCs w:val="24"/>
        </w:rPr>
        <w:t xml:space="preserve"> their individual contributions </w:t>
      </w:r>
      <w:r w:rsidR="00CF4FD3">
        <w:rPr>
          <w:sz w:val="24"/>
          <w:szCs w:val="24"/>
        </w:rPr>
        <w:t xml:space="preserve">do not help </w:t>
      </w:r>
      <w:r w:rsidR="00B831E5">
        <w:rPr>
          <w:sz w:val="24"/>
          <w:szCs w:val="24"/>
        </w:rPr>
        <w:t xml:space="preserve">to </w:t>
      </w:r>
      <w:r w:rsidR="00CF4FD3">
        <w:rPr>
          <w:sz w:val="24"/>
          <w:szCs w:val="24"/>
        </w:rPr>
        <w:t>improv</w:t>
      </w:r>
      <w:r w:rsidR="00B831E5">
        <w:rPr>
          <w:sz w:val="24"/>
          <w:szCs w:val="24"/>
        </w:rPr>
        <w:t>e</w:t>
      </w:r>
      <w:r w:rsidR="00CF4FD3">
        <w:rPr>
          <w:sz w:val="24"/>
          <w:szCs w:val="24"/>
        </w:rPr>
        <w:t xml:space="preserve"> environmental quality.  Thus, their beliefs about the effects of several activities on carbon emissions should not be a significant factor </w:t>
      </w:r>
      <w:r w:rsidR="00B8353C">
        <w:rPr>
          <w:sz w:val="24"/>
          <w:szCs w:val="24"/>
        </w:rPr>
        <w:t>in their decision to contribute</w:t>
      </w:r>
      <w:r w:rsidR="00B831E5">
        <w:rPr>
          <w:sz w:val="24"/>
          <w:szCs w:val="24"/>
        </w:rPr>
        <w:t xml:space="preserve"> (we would expect that </w:t>
      </w:r>
      <w:r w:rsidR="003A024E">
        <w:rPr>
          <w:sz w:val="24"/>
          <w:szCs w:val="24"/>
        </w:rPr>
        <w:t>altrui</w:t>
      </w:r>
      <w:r w:rsidR="00B831E5">
        <w:rPr>
          <w:sz w:val="24"/>
          <w:szCs w:val="24"/>
        </w:rPr>
        <w:t>sm and environmental attitudes c</w:t>
      </w:r>
      <w:r w:rsidR="003A024E">
        <w:rPr>
          <w:sz w:val="24"/>
          <w:szCs w:val="24"/>
        </w:rPr>
        <w:t>ould affect their efforts)</w:t>
      </w:r>
      <w:r w:rsidR="00B8353C">
        <w:rPr>
          <w:sz w:val="24"/>
          <w:szCs w:val="24"/>
        </w:rPr>
        <w:t>.  On the other hand, i</w:t>
      </w:r>
      <w:r w:rsidR="008A7305">
        <w:rPr>
          <w:sz w:val="24"/>
          <w:szCs w:val="24"/>
        </w:rPr>
        <w:t xml:space="preserve">f </w:t>
      </w:r>
      <w:r w:rsidR="00B17A28">
        <w:rPr>
          <w:sz w:val="24"/>
          <w:szCs w:val="24"/>
        </w:rPr>
        <w:t>beliefs about im</w:t>
      </w:r>
      <w:r w:rsidR="008A7305">
        <w:rPr>
          <w:sz w:val="24"/>
          <w:szCs w:val="24"/>
        </w:rPr>
        <w:t xml:space="preserve">pacts merely reflect </w:t>
      </w:r>
      <w:r w:rsidR="00B17A28">
        <w:rPr>
          <w:sz w:val="24"/>
          <w:szCs w:val="24"/>
        </w:rPr>
        <w:t xml:space="preserve">efforts, </w:t>
      </w:r>
      <w:r w:rsidR="00B8353C">
        <w:rPr>
          <w:sz w:val="24"/>
          <w:szCs w:val="24"/>
        </w:rPr>
        <w:t xml:space="preserve">then </w:t>
      </w:r>
      <w:r w:rsidR="00B17A28">
        <w:rPr>
          <w:sz w:val="24"/>
          <w:szCs w:val="24"/>
        </w:rPr>
        <w:t xml:space="preserve">we should </w:t>
      </w:r>
      <w:r w:rsidR="00B831E5">
        <w:rPr>
          <w:sz w:val="24"/>
          <w:szCs w:val="24"/>
        </w:rPr>
        <w:t>still observe the same correlations between p</w:t>
      </w:r>
      <w:r w:rsidR="00B17A28">
        <w:rPr>
          <w:sz w:val="24"/>
          <w:szCs w:val="24"/>
        </w:rPr>
        <w:t xml:space="preserve">erceived impacts </w:t>
      </w:r>
      <w:r w:rsidR="00B831E5">
        <w:rPr>
          <w:sz w:val="24"/>
          <w:szCs w:val="24"/>
        </w:rPr>
        <w:t xml:space="preserve">and </w:t>
      </w:r>
      <w:r w:rsidR="00B17A28">
        <w:rPr>
          <w:sz w:val="24"/>
          <w:szCs w:val="24"/>
        </w:rPr>
        <w:t xml:space="preserve">efforts </w:t>
      </w:r>
      <w:r w:rsidR="00B831E5">
        <w:rPr>
          <w:sz w:val="24"/>
          <w:szCs w:val="24"/>
        </w:rPr>
        <w:t>for this group of individuals</w:t>
      </w:r>
      <w:r w:rsidR="008A7305">
        <w:rPr>
          <w:sz w:val="24"/>
          <w:szCs w:val="24"/>
        </w:rPr>
        <w:t xml:space="preserve"> as well</w:t>
      </w:r>
      <w:r w:rsidR="00B17A28">
        <w:rPr>
          <w:sz w:val="24"/>
          <w:szCs w:val="24"/>
        </w:rPr>
        <w:t xml:space="preserve">.  </w:t>
      </w:r>
      <w:r w:rsidRPr="005E5637">
        <w:rPr>
          <w:sz w:val="24"/>
          <w:szCs w:val="24"/>
        </w:rPr>
        <w:t>Tab</w:t>
      </w:r>
      <w:r w:rsidR="00172F46">
        <w:rPr>
          <w:sz w:val="24"/>
          <w:szCs w:val="24"/>
        </w:rPr>
        <w:t>le 5</w:t>
      </w:r>
      <w:r w:rsidRPr="005E5637">
        <w:rPr>
          <w:sz w:val="24"/>
          <w:szCs w:val="24"/>
        </w:rPr>
        <w:t xml:space="preserve"> presents the results when we split our sample into fatalists and non-fatalists.  As expected, beliefs about the effectiveness of different activities do not correlate with the frequency of pro-environment behaviors among fatalists</w:t>
      </w:r>
      <w:r w:rsidR="00CD1E0D">
        <w:rPr>
          <w:sz w:val="24"/>
          <w:szCs w:val="24"/>
        </w:rPr>
        <w:t xml:space="preserve">, with six of the eight coefficients in the fatalists regressions entering insignificantly.  </w:t>
      </w:r>
      <w:r w:rsidR="004C3458">
        <w:rPr>
          <w:sz w:val="24"/>
          <w:szCs w:val="24"/>
        </w:rPr>
        <w:t xml:space="preserve"> </w:t>
      </w:r>
      <w:r w:rsidR="004E659A">
        <w:rPr>
          <w:sz w:val="24"/>
          <w:szCs w:val="24"/>
        </w:rPr>
        <w:t>T</w:t>
      </w:r>
      <w:r w:rsidRPr="005E5637">
        <w:rPr>
          <w:sz w:val="24"/>
          <w:szCs w:val="24"/>
        </w:rPr>
        <w:t>he exception</w:t>
      </w:r>
      <w:r w:rsidR="004C3458">
        <w:rPr>
          <w:sz w:val="24"/>
          <w:szCs w:val="24"/>
        </w:rPr>
        <w:t>s are</w:t>
      </w:r>
      <w:r w:rsidRPr="005E5637">
        <w:rPr>
          <w:sz w:val="24"/>
          <w:szCs w:val="24"/>
        </w:rPr>
        <w:t xml:space="preserve"> the belief that using cold water </w:t>
      </w:r>
      <w:r w:rsidRPr="005E5637">
        <w:rPr>
          <w:sz w:val="24"/>
          <w:szCs w:val="24"/>
        </w:rPr>
        <w:lastRenderedPageBreak/>
        <w:t>has a high impact</w:t>
      </w:r>
      <w:r w:rsidR="000E6A01">
        <w:rPr>
          <w:sz w:val="24"/>
          <w:szCs w:val="24"/>
        </w:rPr>
        <w:t xml:space="preserve"> and, marginally at the 10 percent level, the belief that using comp</w:t>
      </w:r>
      <w:r w:rsidR="008A7305">
        <w:rPr>
          <w:sz w:val="24"/>
          <w:szCs w:val="24"/>
        </w:rPr>
        <w:t>act fluorescent light bulbs has</w:t>
      </w:r>
      <w:r w:rsidR="000E6A01">
        <w:rPr>
          <w:sz w:val="24"/>
          <w:szCs w:val="24"/>
        </w:rPr>
        <w:t xml:space="preserve"> medium impact</w:t>
      </w:r>
      <w:r w:rsidRPr="005E5637">
        <w:rPr>
          <w:sz w:val="24"/>
          <w:szCs w:val="24"/>
        </w:rPr>
        <w:t>.</w:t>
      </w:r>
      <w:r w:rsidR="00B17A28">
        <w:rPr>
          <w:sz w:val="24"/>
          <w:szCs w:val="24"/>
        </w:rPr>
        <w:t xml:space="preserve">  </w:t>
      </w:r>
      <w:r w:rsidR="008A7305">
        <w:rPr>
          <w:sz w:val="24"/>
          <w:szCs w:val="24"/>
        </w:rPr>
        <w:t xml:space="preserve">In contrast, all </w:t>
      </w:r>
      <w:r w:rsidR="004C3458">
        <w:rPr>
          <w:sz w:val="24"/>
          <w:szCs w:val="24"/>
        </w:rPr>
        <w:t>eight</w:t>
      </w:r>
      <w:r w:rsidR="004E659A">
        <w:rPr>
          <w:sz w:val="24"/>
          <w:szCs w:val="24"/>
        </w:rPr>
        <w:t xml:space="preserve"> coefficients for the non-fatalists enter significantly with the expected signs.  </w:t>
      </w:r>
      <w:r w:rsidR="00C65575">
        <w:rPr>
          <w:sz w:val="24"/>
          <w:szCs w:val="24"/>
        </w:rPr>
        <w:t xml:space="preserve">The fact that the positive correlation between perceived impacts and efforts does not </w:t>
      </w:r>
      <w:r w:rsidR="00E01A97">
        <w:rPr>
          <w:sz w:val="24"/>
          <w:szCs w:val="24"/>
        </w:rPr>
        <w:t xml:space="preserve">generally </w:t>
      </w:r>
      <w:r w:rsidR="00C65575">
        <w:rPr>
          <w:sz w:val="24"/>
          <w:szCs w:val="24"/>
        </w:rPr>
        <w:t xml:space="preserve">hold for fatalists suggests that it is not the case that </w:t>
      </w:r>
      <w:r w:rsidR="00966218">
        <w:rPr>
          <w:sz w:val="24"/>
          <w:szCs w:val="24"/>
        </w:rPr>
        <w:t>individuals simply give a higher impact to the behaviors they undertake more often.</w:t>
      </w:r>
      <w:r w:rsidR="00C65575">
        <w:rPr>
          <w:sz w:val="24"/>
          <w:szCs w:val="24"/>
        </w:rPr>
        <w:t xml:space="preserve"> </w:t>
      </w:r>
      <w:r w:rsidR="00456CF0">
        <w:rPr>
          <w:sz w:val="24"/>
          <w:szCs w:val="24"/>
        </w:rPr>
        <w:t xml:space="preserve"> </w:t>
      </w:r>
      <w:r w:rsidR="00B17A28">
        <w:rPr>
          <w:sz w:val="24"/>
          <w:szCs w:val="24"/>
        </w:rPr>
        <w:t xml:space="preserve">  </w:t>
      </w:r>
      <w:r w:rsidRPr="005E5637">
        <w:rPr>
          <w:sz w:val="24"/>
          <w:szCs w:val="24"/>
        </w:rPr>
        <w:t xml:space="preserve">  </w:t>
      </w:r>
    </w:p>
    <w:p w:rsidR="000122D1" w:rsidRPr="005E5637" w:rsidRDefault="008A7305" w:rsidP="000122D1">
      <w:pPr>
        <w:spacing w:line="480" w:lineRule="auto"/>
        <w:ind w:firstLine="720"/>
        <w:jc w:val="both"/>
        <w:rPr>
          <w:sz w:val="24"/>
          <w:szCs w:val="24"/>
        </w:rPr>
      </w:pPr>
      <w:r>
        <w:rPr>
          <w:sz w:val="24"/>
          <w:szCs w:val="24"/>
        </w:rPr>
        <w:t xml:space="preserve">What </w:t>
      </w:r>
      <w:r w:rsidR="00966218">
        <w:rPr>
          <w:sz w:val="24"/>
          <w:szCs w:val="24"/>
        </w:rPr>
        <w:t xml:space="preserve">then </w:t>
      </w:r>
      <w:r>
        <w:rPr>
          <w:sz w:val="24"/>
          <w:szCs w:val="24"/>
        </w:rPr>
        <w:t xml:space="preserve">are </w:t>
      </w:r>
      <w:r w:rsidR="00E97E65">
        <w:rPr>
          <w:sz w:val="24"/>
          <w:szCs w:val="24"/>
        </w:rPr>
        <w:t xml:space="preserve">the factors that explain efforts by fatalists?  </w:t>
      </w:r>
      <w:r w:rsidR="00310514">
        <w:rPr>
          <w:sz w:val="24"/>
          <w:szCs w:val="24"/>
        </w:rPr>
        <w:t>We find that a person’s level of civic-mindedness c</w:t>
      </w:r>
      <w:r w:rsidR="000122D1" w:rsidRPr="005E5637">
        <w:rPr>
          <w:sz w:val="24"/>
          <w:szCs w:val="24"/>
        </w:rPr>
        <w:t xml:space="preserve">orrelates with ENERGY and PRODUCT </w:t>
      </w:r>
      <w:r w:rsidR="007222F9">
        <w:rPr>
          <w:sz w:val="24"/>
          <w:szCs w:val="24"/>
        </w:rPr>
        <w:t xml:space="preserve">(marginally with FOOD) </w:t>
      </w:r>
      <w:r w:rsidR="000122D1" w:rsidRPr="005E5637">
        <w:rPr>
          <w:sz w:val="24"/>
          <w:szCs w:val="24"/>
        </w:rPr>
        <w:t xml:space="preserve">among fatalists.  </w:t>
      </w:r>
      <w:r w:rsidR="00310514">
        <w:rPr>
          <w:sz w:val="24"/>
          <w:szCs w:val="24"/>
        </w:rPr>
        <w:t>In addition,</w:t>
      </w:r>
      <w:r w:rsidR="000122D1" w:rsidRPr="005E5637">
        <w:rPr>
          <w:sz w:val="24"/>
          <w:szCs w:val="24"/>
        </w:rPr>
        <w:t xml:space="preserve"> self-proclaimed environmentalists who are also fatalists are still more likely to engage in pro-environment behaviors with greater frequency than those individuals who do not consider themselves environment</w:t>
      </w:r>
      <w:r w:rsidR="000122D1">
        <w:rPr>
          <w:sz w:val="24"/>
          <w:szCs w:val="24"/>
        </w:rPr>
        <w:t>alists.</w:t>
      </w:r>
      <w:r w:rsidR="00FC4247">
        <w:rPr>
          <w:rStyle w:val="FootnoteReference"/>
          <w:sz w:val="24"/>
          <w:szCs w:val="24"/>
        </w:rPr>
        <w:footnoteReference w:id="24"/>
      </w:r>
      <w:r w:rsidR="000122D1">
        <w:rPr>
          <w:sz w:val="24"/>
          <w:szCs w:val="24"/>
        </w:rPr>
        <w:t xml:space="preserve"> </w:t>
      </w:r>
      <w:r w:rsidR="00FC4247">
        <w:rPr>
          <w:sz w:val="24"/>
          <w:szCs w:val="24"/>
        </w:rPr>
        <w:t xml:space="preserve"> </w:t>
      </w:r>
      <w:r w:rsidR="007222F9">
        <w:rPr>
          <w:sz w:val="24"/>
          <w:szCs w:val="24"/>
        </w:rPr>
        <w:t xml:space="preserve">In fact, the </w:t>
      </w:r>
      <w:r w:rsidR="000122D1" w:rsidRPr="005E5637">
        <w:rPr>
          <w:sz w:val="24"/>
          <w:szCs w:val="24"/>
        </w:rPr>
        <w:t xml:space="preserve">marginal effect of being at least a weak environmentalist appears to be stronger for fatalists than for non-fatalists.  </w:t>
      </w:r>
      <w:r w:rsidR="007222F9">
        <w:rPr>
          <w:sz w:val="24"/>
          <w:szCs w:val="24"/>
        </w:rPr>
        <w:t xml:space="preserve">These results </w:t>
      </w:r>
      <w:r w:rsidR="00A20406">
        <w:rPr>
          <w:sz w:val="24"/>
          <w:szCs w:val="24"/>
        </w:rPr>
        <w:t xml:space="preserve">provide two interesting insights.  First, Andreoni’s private consumption model seems to explain well the behavior of fatalists who only derive a warm glow from their contributions but who do not take into account the impact of their contributions.  Second, the results </w:t>
      </w:r>
      <w:r w:rsidR="007222F9">
        <w:rPr>
          <w:sz w:val="24"/>
          <w:szCs w:val="24"/>
        </w:rPr>
        <w:t xml:space="preserve">suggest that it </w:t>
      </w:r>
      <w:r w:rsidR="000122D1" w:rsidRPr="005E5637">
        <w:rPr>
          <w:sz w:val="24"/>
          <w:szCs w:val="24"/>
        </w:rPr>
        <w:t xml:space="preserve">is the combination of being a fatalist and not an environmentalist that has large negative effects on the provision of the public good.         </w:t>
      </w:r>
    </w:p>
    <w:p w:rsidR="00632098" w:rsidRPr="005E5637" w:rsidRDefault="005263C9" w:rsidP="00632098">
      <w:pPr>
        <w:spacing w:line="480" w:lineRule="auto"/>
        <w:jc w:val="both"/>
        <w:rPr>
          <w:b/>
          <w:sz w:val="24"/>
          <w:szCs w:val="24"/>
        </w:rPr>
      </w:pPr>
      <w:r w:rsidRPr="005E5637">
        <w:rPr>
          <w:b/>
          <w:sz w:val="24"/>
          <w:szCs w:val="24"/>
        </w:rPr>
        <w:t>5.3 Robustness Checks</w:t>
      </w:r>
    </w:p>
    <w:p w:rsidR="007222F9" w:rsidRDefault="00E75DA0" w:rsidP="007222F9">
      <w:pPr>
        <w:spacing w:line="480" w:lineRule="auto"/>
        <w:ind w:firstLine="720"/>
        <w:jc w:val="both"/>
        <w:rPr>
          <w:sz w:val="24"/>
          <w:szCs w:val="24"/>
        </w:rPr>
      </w:pPr>
      <w:r w:rsidRPr="005E5637">
        <w:rPr>
          <w:sz w:val="24"/>
          <w:szCs w:val="24"/>
        </w:rPr>
        <w:t>While our discussion has focused on the results of ordered probit models, w</w:t>
      </w:r>
      <w:r w:rsidR="0017793C" w:rsidRPr="005E5637">
        <w:rPr>
          <w:sz w:val="24"/>
          <w:szCs w:val="24"/>
        </w:rPr>
        <w:t>e also estimate</w:t>
      </w:r>
      <w:r w:rsidR="00E723BE">
        <w:rPr>
          <w:sz w:val="24"/>
          <w:szCs w:val="24"/>
        </w:rPr>
        <w:t xml:space="preserve"> ordered logit models and find similar conclusions</w:t>
      </w:r>
      <w:r w:rsidR="0017793C" w:rsidRPr="005E5637">
        <w:rPr>
          <w:sz w:val="24"/>
          <w:szCs w:val="24"/>
        </w:rPr>
        <w:t>.  A limitation of ordered models is the assumption of parallel regression.</w:t>
      </w:r>
      <w:r w:rsidR="006A218D" w:rsidRPr="005E5637">
        <w:rPr>
          <w:rStyle w:val="FootnoteReference"/>
          <w:sz w:val="24"/>
          <w:szCs w:val="24"/>
        </w:rPr>
        <w:footnoteReference w:id="25"/>
      </w:r>
      <w:r w:rsidR="0017793C" w:rsidRPr="005E5637">
        <w:rPr>
          <w:sz w:val="24"/>
          <w:szCs w:val="24"/>
        </w:rPr>
        <w:t xml:space="preserve">  </w:t>
      </w:r>
      <w:r w:rsidR="006A218D" w:rsidRPr="005E5637">
        <w:rPr>
          <w:sz w:val="24"/>
          <w:szCs w:val="24"/>
        </w:rPr>
        <w:t xml:space="preserve">When </w:t>
      </w:r>
      <w:r w:rsidR="00075BF9" w:rsidRPr="005E5637">
        <w:rPr>
          <w:sz w:val="24"/>
          <w:szCs w:val="24"/>
        </w:rPr>
        <w:t>we estimate multinomial probit models that relax the assump</w:t>
      </w:r>
      <w:r w:rsidR="006A218D" w:rsidRPr="005E5637">
        <w:rPr>
          <w:sz w:val="24"/>
          <w:szCs w:val="24"/>
        </w:rPr>
        <w:t xml:space="preserve">tion of parallel regression we </w:t>
      </w:r>
      <w:r w:rsidR="00075BF9" w:rsidRPr="005E5637">
        <w:rPr>
          <w:sz w:val="24"/>
          <w:szCs w:val="24"/>
        </w:rPr>
        <w:t xml:space="preserve">find that we can draw the same inferences about the </w:t>
      </w:r>
      <w:r w:rsidR="00075BF9" w:rsidRPr="005E5637">
        <w:rPr>
          <w:sz w:val="24"/>
          <w:szCs w:val="24"/>
        </w:rPr>
        <w:lastRenderedPageBreak/>
        <w:t xml:space="preserve">hypotheses of interest. </w:t>
      </w:r>
      <w:r w:rsidR="00F0473F" w:rsidRPr="005E5637">
        <w:rPr>
          <w:sz w:val="24"/>
          <w:szCs w:val="24"/>
        </w:rPr>
        <w:t xml:space="preserve"> </w:t>
      </w:r>
      <w:r w:rsidR="00B862B0" w:rsidRPr="005E5637">
        <w:rPr>
          <w:sz w:val="24"/>
          <w:szCs w:val="24"/>
        </w:rPr>
        <w:t>W</w:t>
      </w:r>
      <w:r w:rsidR="002014E5" w:rsidRPr="005E5637">
        <w:rPr>
          <w:sz w:val="24"/>
          <w:szCs w:val="24"/>
        </w:rPr>
        <w:t xml:space="preserve">e </w:t>
      </w:r>
      <w:r w:rsidR="00075BF9" w:rsidRPr="005E5637">
        <w:rPr>
          <w:sz w:val="24"/>
          <w:szCs w:val="24"/>
        </w:rPr>
        <w:t xml:space="preserve">also </w:t>
      </w:r>
      <w:r w:rsidR="002014E5" w:rsidRPr="005E5637">
        <w:rPr>
          <w:sz w:val="24"/>
          <w:szCs w:val="24"/>
        </w:rPr>
        <w:t>estimate OLS models treating the behaviors as numerical variables</w:t>
      </w:r>
      <w:r w:rsidR="006A218D" w:rsidRPr="005E5637">
        <w:rPr>
          <w:sz w:val="24"/>
          <w:szCs w:val="24"/>
        </w:rPr>
        <w:t xml:space="preserve"> and </w:t>
      </w:r>
      <w:r w:rsidR="007222F9">
        <w:rPr>
          <w:sz w:val="24"/>
          <w:szCs w:val="24"/>
        </w:rPr>
        <w:t xml:space="preserve">find </w:t>
      </w:r>
      <w:r w:rsidR="006A218D" w:rsidRPr="005E5637">
        <w:rPr>
          <w:sz w:val="24"/>
          <w:szCs w:val="24"/>
        </w:rPr>
        <w:t>that the</w:t>
      </w:r>
      <w:r w:rsidR="002014E5" w:rsidRPr="005E5637">
        <w:rPr>
          <w:sz w:val="24"/>
          <w:szCs w:val="24"/>
        </w:rPr>
        <w:t xml:space="preserve"> models explain between 23 and 26 percent of the variability in the dependent variables.  Given that we use individual level d</w:t>
      </w:r>
      <w:r w:rsidR="00C11AF6" w:rsidRPr="005E5637">
        <w:rPr>
          <w:sz w:val="24"/>
          <w:szCs w:val="24"/>
        </w:rPr>
        <w:t xml:space="preserve">ata, the goodness-of-fit </w:t>
      </w:r>
      <w:r w:rsidR="007222F9">
        <w:rPr>
          <w:sz w:val="24"/>
          <w:szCs w:val="24"/>
        </w:rPr>
        <w:t xml:space="preserve">of the models </w:t>
      </w:r>
      <w:r w:rsidR="008A7305">
        <w:rPr>
          <w:sz w:val="24"/>
          <w:szCs w:val="24"/>
        </w:rPr>
        <w:t>is quite</w:t>
      </w:r>
      <w:r w:rsidR="00C11AF6" w:rsidRPr="005E5637">
        <w:rPr>
          <w:sz w:val="24"/>
          <w:szCs w:val="24"/>
        </w:rPr>
        <w:t xml:space="preserve"> good</w:t>
      </w:r>
      <w:r w:rsidR="002014E5" w:rsidRPr="005E5637">
        <w:rPr>
          <w:sz w:val="24"/>
          <w:szCs w:val="24"/>
        </w:rPr>
        <w:t>.  Qualitatively and in terms of statistical significance the results are almost identical.</w:t>
      </w:r>
      <w:r w:rsidR="00075BF9" w:rsidRPr="005E5637">
        <w:rPr>
          <w:sz w:val="24"/>
          <w:szCs w:val="24"/>
        </w:rPr>
        <w:t xml:space="preserve">  Overall, the main results are very robust to </w:t>
      </w:r>
      <w:r w:rsidR="008A7305">
        <w:rPr>
          <w:sz w:val="24"/>
          <w:szCs w:val="24"/>
        </w:rPr>
        <w:t xml:space="preserve">different </w:t>
      </w:r>
      <w:r w:rsidR="00075BF9" w:rsidRPr="005E5637">
        <w:rPr>
          <w:sz w:val="24"/>
          <w:szCs w:val="24"/>
        </w:rPr>
        <w:t>estimation methods.</w:t>
      </w:r>
    </w:p>
    <w:p w:rsidR="009A2970" w:rsidRPr="00D9585B" w:rsidRDefault="00557160" w:rsidP="00E74D0C">
      <w:pPr>
        <w:spacing w:line="480" w:lineRule="auto"/>
        <w:ind w:firstLine="720"/>
        <w:jc w:val="both"/>
        <w:rPr>
          <w:sz w:val="24"/>
          <w:szCs w:val="24"/>
        </w:rPr>
      </w:pPr>
      <w:r>
        <w:rPr>
          <w:sz w:val="24"/>
          <w:szCs w:val="24"/>
        </w:rPr>
        <w:t xml:space="preserve">Finally, </w:t>
      </w:r>
      <w:r w:rsidR="00DB1DA4">
        <w:rPr>
          <w:sz w:val="24"/>
          <w:szCs w:val="24"/>
        </w:rPr>
        <w:t>we</w:t>
      </w:r>
      <w:r w:rsidR="005F0F3F">
        <w:rPr>
          <w:sz w:val="24"/>
          <w:szCs w:val="24"/>
        </w:rPr>
        <w:t xml:space="preserve"> note that </w:t>
      </w:r>
      <w:r w:rsidR="00DB1DA4">
        <w:rPr>
          <w:sz w:val="24"/>
          <w:szCs w:val="24"/>
        </w:rPr>
        <w:t>the survey questions prompt respondents to report behaviors that are done “out of concern for the environment.”  Even so, it is possible that individuals may be accurately reporting behavior,</w:t>
      </w:r>
      <w:r w:rsidR="00B83782">
        <w:rPr>
          <w:sz w:val="24"/>
          <w:szCs w:val="24"/>
        </w:rPr>
        <w:t xml:space="preserve"> but still engaging in some of t</w:t>
      </w:r>
      <w:r w:rsidR="00DB1DA4">
        <w:rPr>
          <w:sz w:val="24"/>
          <w:szCs w:val="24"/>
        </w:rPr>
        <w:t>hese behavior</w:t>
      </w:r>
      <w:r w:rsidR="00B83782">
        <w:rPr>
          <w:sz w:val="24"/>
          <w:szCs w:val="24"/>
        </w:rPr>
        <w:t>s</w:t>
      </w:r>
      <w:r w:rsidR="00DB1DA4">
        <w:rPr>
          <w:sz w:val="24"/>
          <w:szCs w:val="24"/>
        </w:rPr>
        <w:t xml:space="preserve"> to reduce household expenses, rather than</w:t>
      </w:r>
      <w:r w:rsidR="00B83782">
        <w:rPr>
          <w:sz w:val="24"/>
          <w:szCs w:val="24"/>
        </w:rPr>
        <w:t xml:space="preserve"> to receive the warm glow.  To validate that our results are robust to the inclusion of variables related to individual costs, we exploit variability across states in the opportunity cost of engaging in the behaviors.  First, w</w:t>
      </w:r>
      <w:r w:rsidR="007222F9" w:rsidRPr="007222F9">
        <w:rPr>
          <w:sz w:val="24"/>
          <w:szCs w:val="24"/>
        </w:rPr>
        <w:t xml:space="preserve">e use a finer regional categorization and estimate the models with eight dummy variables for New England, </w:t>
      </w:r>
      <w:smartTag w:uri="urn:schemas-microsoft-com:office:smarttags" w:element="place">
        <w:r w:rsidR="007222F9" w:rsidRPr="007222F9">
          <w:rPr>
            <w:sz w:val="24"/>
            <w:szCs w:val="24"/>
          </w:rPr>
          <w:t>Mid-Atlantic states</w:t>
        </w:r>
      </w:smartTag>
      <w:r w:rsidR="007222F9" w:rsidRPr="007222F9">
        <w:rPr>
          <w:sz w:val="24"/>
          <w:szCs w:val="24"/>
        </w:rPr>
        <w:t xml:space="preserve">, East-North Central states, South-Atlantic, East-South Central, West-South Central, and Mountain states. </w:t>
      </w:r>
      <w:r w:rsidR="002E5CB7">
        <w:rPr>
          <w:sz w:val="24"/>
          <w:szCs w:val="24"/>
        </w:rPr>
        <w:t xml:space="preserve"> Second, we </w:t>
      </w:r>
      <w:r w:rsidR="007222F9" w:rsidRPr="007222F9">
        <w:rPr>
          <w:sz w:val="24"/>
          <w:szCs w:val="24"/>
        </w:rPr>
        <w:t xml:space="preserve">use </w:t>
      </w:r>
      <w:r w:rsidR="00BD272D">
        <w:rPr>
          <w:sz w:val="24"/>
          <w:szCs w:val="24"/>
        </w:rPr>
        <w:t>three state-level variables</w:t>
      </w:r>
      <w:r w:rsidR="00B83782">
        <w:rPr>
          <w:sz w:val="24"/>
          <w:szCs w:val="24"/>
        </w:rPr>
        <w:t xml:space="preserve"> that may be related to </w:t>
      </w:r>
      <w:r w:rsidR="002E5CB7">
        <w:rPr>
          <w:sz w:val="24"/>
          <w:szCs w:val="24"/>
        </w:rPr>
        <w:t>individual</w:t>
      </w:r>
      <w:r w:rsidR="00E74D0C">
        <w:rPr>
          <w:sz w:val="24"/>
          <w:szCs w:val="24"/>
        </w:rPr>
        <w:t xml:space="preserve"> costs and benefits</w:t>
      </w:r>
      <w:r w:rsidR="00BD272D">
        <w:rPr>
          <w:sz w:val="24"/>
          <w:szCs w:val="24"/>
        </w:rPr>
        <w:t xml:space="preserve">: </w:t>
      </w:r>
      <w:r w:rsidR="007222F9" w:rsidRPr="007222F9">
        <w:rPr>
          <w:sz w:val="24"/>
          <w:szCs w:val="24"/>
        </w:rPr>
        <w:t xml:space="preserve">the proportion of individuals in the state with access to curbside recycling programs in the </w:t>
      </w:r>
      <w:r w:rsidR="00E74D0C">
        <w:rPr>
          <w:sz w:val="24"/>
          <w:szCs w:val="24"/>
        </w:rPr>
        <w:t xml:space="preserve">empirical </w:t>
      </w:r>
      <w:r w:rsidR="007222F9" w:rsidRPr="007222F9">
        <w:rPr>
          <w:sz w:val="24"/>
          <w:szCs w:val="24"/>
        </w:rPr>
        <w:t>model estimating frequency of recycling</w:t>
      </w:r>
      <w:r w:rsidR="00BD272D">
        <w:rPr>
          <w:sz w:val="24"/>
          <w:szCs w:val="24"/>
        </w:rPr>
        <w:t xml:space="preserve">, </w:t>
      </w:r>
      <w:r w:rsidR="007222F9" w:rsidRPr="007222F9">
        <w:rPr>
          <w:sz w:val="24"/>
          <w:szCs w:val="24"/>
        </w:rPr>
        <w:t xml:space="preserve">retail </w:t>
      </w:r>
      <w:r w:rsidR="00BD272D">
        <w:rPr>
          <w:sz w:val="24"/>
          <w:szCs w:val="24"/>
        </w:rPr>
        <w:t xml:space="preserve">residential </w:t>
      </w:r>
      <w:r w:rsidR="007222F9" w:rsidRPr="007222F9">
        <w:rPr>
          <w:sz w:val="24"/>
          <w:szCs w:val="24"/>
        </w:rPr>
        <w:t>electricity prices (2006 averages)</w:t>
      </w:r>
      <w:r w:rsidR="00BD272D">
        <w:rPr>
          <w:sz w:val="24"/>
          <w:szCs w:val="24"/>
        </w:rPr>
        <w:t xml:space="preserve"> in the </w:t>
      </w:r>
      <w:r w:rsidR="00E74D0C">
        <w:rPr>
          <w:sz w:val="24"/>
          <w:szCs w:val="24"/>
        </w:rPr>
        <w:t xml:space="preserve">empirical </w:t>
      </w:r>
      <w:r w:rsidR="00BD272D">
        <w:rPr>
          <w:sz w:val="24"/>
          <w:szCs w:val="24"/>
        </w:rPr>
        <w:t xml:space="preserve">models for ENERGY and PRODUCT, and </w:t>
      </w:r>
      <w:r w:rsidR="007222F9" w:rsidRPr="007222F9">
        <w:rPr>
          <w:sz w:val="24"/>
          <w:szCs w:val="24"/>
        </w:rPr>
        <w:t>average prices farmers receive for beef cattle at the state level as a possible control in the model predicting FOOD.</w:t>
      </w:r>
      <w:r w:rsidR="007222F9" w:rsidRPr="007222F9">
        <w:rPr>
          <w:rStyle w:val="FootnoteReference"/>
          <w:sz w:val="24"/>
          <w:szCs w:val="24"/>
        </w:rPr>
        <w:footnoteReference w:id="26"/>
      </w:r>
      <w:r>
        <w:rPr>
          <w:sz w:val="24"/>
          <w:szCs w:val="24"/>
        </w:rPr>
        <w:t xml:space="preserve">  </w:t>
      </w:r>
      <w:r w:rsidR="00BD272D" w:rsidRPr="007222F9">
        <w:rPr>
          <w:sz w:val="24"/>
          <w:szCs w:val="24"/>
        </w:rPr>
        <w:t xml:space="preserve">The coefficient </w:t>
      </w:r>
      <w:r w:rsidR="00BD272D">
        <w:rPr>
          <w:sz w:val="24"/>
          <w:szCs w:val="24"/>
        </w:rPr>
        <w:t xml:space="preserve">on access to curbside recycling programs </w:t>
      </w:r>
      <w:r w:rsidR="00BD272D" w:rsidRPr="007222F9">
        <w:rPr>
          <w:sz w:val="24"/>
          <w:szCs w:val="24"/>
        </w:rPr>
        <w:t>is positive</w:t>
      </w:r>
      <w:r w:rsidR="00BD272D">
        <w:rPr>
          <w:sz w:val="24"/>
          <w:szCs w:val="24"/>
        </w:rPr>
        <w:t xml:space="preserve"> </w:t>
      </w:r>
      <w:r w:rsidR="00BD272D" w:rsidRPr="007222F9">
        <w:rPr>
          <w:sz w:val="24"/>
          <w:szCs w:val="24"/>
        </w:rPr>
        <w:t xml:space="preserve">and significant at the 5 percent level. </w:t>
      </w:r>
      <w:r w:rsidR="00BD272D">
        <w:rPr>
          <w:sz w:val="24"/>
          <w:szCs w:val="24"/>
        </w:rPr>
        <w:t xml:space="preserve"> The dummy variables for the perceived impact of recycling are still positive and </w:t>
      </w:r>
      <w:r>
        <w:rPr>
          <w:sz w:val="24"/>
          <w:szCs w:val="24"/>
        </w:rPr>
        <w:t>the dummy for high impact is now</w:t>
      </w:r>
      <w:r w:rsidR="00BD272D">
        <w:rPr>
          <w:sz w:val="24"/>
          <w:szCs w:val="24"/>
        </w:rPr>
        <w:t xml:space="preserve"> statistically significant at the 10 percent level.  </w:t>
      </w:r>
      <w:r w:rsidR="007222F9" w:rsidRPr="007222F9">
        <w:rPr>
          <w:sz w:val="24"/>
          <w:szCs w:val="24"/>
        </w:rPr>
        <w:t xml:space="preserve">The </w:t>
      </w:r>
      <w:r w:rsidR="007222F9" w:rsidRPr="007222F9">
        <w:rPr>
          <w:sz w:val="24"/>
          <w:szCs w:val="24"/>
        </w:rPr>
        <w:lastRenderedPageBreak/>
        <w:t xml:space="preserve">coefficient </w:t>
      </w:r>
      <w:r w:rsidR="00BD272D">
        <w:rPr>
          <w:sz w:val="24"/>
          <w:szCs w:val="24"/>
        </w:rPr>
        <w:t>estimates on retail prices and price received for cattle are</w:t>
      </w:r>
      <w:r w:rsidR="007222F9" w:rsidRPr="007222F9">
        <w:rPr>
          <w:sz w:val="24"/>
          <w:szCs w:val="24"/>
        </w:rPr>
        <w:t xml:space="preserve"> insignificant</w:t>
      </w:r>
      <w:r w:rsidR="00E74D0C">
        <w:rPr>
          <w:sz w:val="24"/>
          <w:szCs w:val="24"/>
        </w:rPr>
        <w:t xml:space="preserve">.  Importantly, </w:t>
      </w:r>
      <w:r w:rsidR="00BD272D">
        <w:rPr>
          <w:sz w:val="24"/>
          <w:szCs w:val="24"/>
        </w:rPr>
        <w:t>the indicators</w:t>
      </w:r>
      <w:r>
        <w:rPr>
          <w:sz w:val="24"/>
          <w:szCs w:val="24"/>
        </w:rPr>
        <w:t xml:space="preserve"> for perceived effectiveness maintain their levels of statistical significance</w:t>
      </w:r>
      <w:r w:rsidR="00B73742">
        <w:rPr>
          <w:sz w:val="24"/>
          <w:szCs w:val="24"/>
        </w:rPr>
        <w:t>, providing support for the claim that costs and benefits that accrue to the individual are not the sole reason for engaging in the behaviors</w:t>
      </w:r>
      <w:r w:rsidR="00E74D0C">
        <w:rPr>
          <w:sz w:val="24"/>
          <w:szCs w:val="24"/>
        </w:rPr>
        <w:t>.</w:t>
      </w:r>
    </w:p>
    <w:p w:rsidR="00D16A23" w:rsidRDefault="00D16A23" w:rsidP="00287EAC">
      <w:pPr>
        <w:spacing w:line="480" w:lineRule="auto"/>
        <w:jc w:val="both"/>
        <w:rPr>
          <w:b/>
          <w:sz w:val="24"/>
          <w:szCs w:val="24"/>
        </w:rPr>
      </w:pPr>
    </w:p>
    <w:p w:rsidR="00FB2E8D" w:rsidRPr="005E5637" w:rsidRDefault="00C67ABA" w:rsidP="00287EAC">
      <w:pPr>
        <w:spacing w:line="480" w:lineRule="auto"/>
        <w:jc w:val="both"/>
        <w:rPr>
          <w:b/>
          <w:sz w:val="24"/>
          <w:szCs w:val="24"/>
        </w:rPr>
      </w:pPr>
      <w:r w:rsidRPr="005E5637">
        <w:rPr>
          <w:b/>
          <w:sz w:val="24"/>
          <w:szCs w:val="24"/>
        </w:rPr>
        <w:t>6</w:t>
      </w:r>
      <w:r w:rsidR="0060109A" w:rsidRPr="005E5637">
        <w:rPr>
          <w:sz w:val="24"/>
          <w:szCs w:val="24"/>
        </w:rPr>
        <w:t xml:space="preserve"> </w:t>
      </w:r>
      <w:r w:rsidR="00584F0F" w:rsidRPr="005E5637">
        <w:rPr>
          <w:b/>
          <w:sz w:val="24"/>
          <w:szCs w:val="24"/>
        </w:rPr>
        <w:t xml:space="preserve">Summary and </w:t>
      </w:r>
      <w:r w:rsidR="00FB2E8D" w:rsidRPr="005E5637">
        <w:rPr>
          <w:b/>
          <w:sz w:val="24"/>
          <w:szCs w:val="24"/>
        </w:rPr>
        <w:t>Conclusion</w:t>
      </w:r>
      <w:r w:rsidR="00584F0F" w:rsidRPr="005E5637">
        <w:rPr>
          <w:b/>
          <w:sz w:val="24"/>
          <w:szCs w:val="24"/>
        </w:rPr>
        <w:t>s</w:t>
      </w:r>
    </w:p>
    <w:p w:rsidR="00143F90" w:rsidRDefault="00815D82" w:rsidP="005F0F3F">
      <w:pPr>
        <w:spacing w:line="480" w:lineRule="auto"/>
        <w:jc w:val="both"/>
        <w:rPr>
          <w:sz w:val="24"/>
          <w:szCs w:val="24"/>
        </w:rPr>
      </w:pPr>
      <w:r w:rsidRPr="005E5637">
        <w:rPr>
          <w:sz w:val="24"/>
          <w:szCs w:val="24"/>
        </w:rPr>
        <w:tab/>
      </w:r>
      <w:r w:rsidR="00325281">
        <w:rPr>
          <w:sz w:val="24"/>
          <w:szCs w:val="24"/>
        </w:rPr>
        <w:t>In this paper we examine how households allocate efforts to reduce emissions of carbon dioxide when there are several contribution mechanisms they</w:t>
      </w:r>
      <w:r w:rsidR="00325281" w:rsidRPr="00287EAC">
        <w:rPr>
          <w:sz w:val="24"/>
          <w:szCs w:val="24"/>
        </w:rPr>
        <w:t xml:space="preserve"> </w:t>
      </w:r>
      <w:r w:rsidR="00325281">
        <w:rPr>
          <w:sz w:val="24"/>
          <w:szCs w:val="24"/>
        </w:rPr>
        <w:t>can choose from and there is variability in how individuals regard</w:t>
      </w:r>
      <w:r w:rsidR="00325281" w:rsidRPr="00287EAC">
        <w:rPr>
          <w:sz w:val="24"/>
          <w:szCs w:val="24"/>
        </w:rPr>
        <w:t xml:space="preserve"> the impact of their </w:t>
      </w:r>
      <w:r w:rsidR="00325281">
        <w:rPr>
          <w:sz w:val="24"/>
          <w:szCs w:val="24"/>
        </w:rPr>
        <w:t>efforts</w:t>
      </w:r>
      <w:r w:rsidR="00325281" w:rsidRPr="00287EAC">
        <w:rPr>
          <w:sz w:val="24"/>
          <w:szCs w:val="24"/>
        </w:rPr>
        <w:t>.</w:t>
      </w:r>
      <w:r w:rsidR="001A5B05" w:rsidRPr="005E5637">
        <w:rPr>
          <w:sz w:val="24"/>
          <w:szCs w:val="24"/>
        </w:rPr>
        <w:t xml:space="preserve"> </w:t>
      </w:r>
      <w:r w:rsidR="00325281">
        <w:rPr>
          <w:sz w:val="24"/>
          <w:szCs w:val="24"/>
        </w:rPr>
        <w:t xml:space="preserve"> </w:t>
      </w:r>
      <w:r w:rsidR="00960BDC">
        <w:rPr>
          <w:sz w:val="24"/>
          <w:szCs w:val="24"/>
        </w:rPr>
        <w:t>O</w:t>
      </w:r>
      <w:r w:rsidR="000B1DD4">
        <w:rPr>
          <w:sz w:val="24"/>
          <w:szCs w:val="24"/>
        </w:rPr>
        <w:t>ur empirical results show</w:t>
      </w:r>
      <w:r w:rsidR="00B47502">
        <w:rPr>
          <w:sz w:val="24"/>
          <w:szCs w:val="24"/>
        </w:rPr>
        <w:t xml:space="preserve"> that </w:t>
      </w:r>
      <w:r w:rsidR="00F83D9C">
        <w:rPr>
          <w:sz w:val="24"/>
          <w:szCs w:val="24"/>
        </w:rPr>
        <w:t>beliefs do affect behaviors. I</w:t>
      </w:r>
      <w:r w:rsidR="00FB0DB2" w:rsidRPr="005E5637">
        <w:rPr>
          <w:sz w:val="24"/>
          <w:szCs w:val="24"/>
        </w:rPr>
        <w:t xml:space="preserve">ndividuals who believe that a given activity </w:t>
      </w:r>
      <w:r w:rsidR="00E167C0">
        <w:rPr>
          <w:sz w:val="24"/>
          <w:szCs w:val="24"/>
        </w:rPr>
        <w:t xml:space="preserve">significantly </w:t>
      </w:r>
      <w:r w:rsidR="00FB0DB2" w:rsidRPr="005E5637">
        <w:rPr>
          <w:sz w:val="24"/>
          <w:szCs w:val="24"/>
        </w:rPr>
        <w:t xml:space="preserve">reduces </w:t>
      </w:r>
      <w:r w:rsidR="008877E6" w:rsidRPr="005E5637">
        <w:rPr>
          <w:sz w:val="24"/>
          <w:szCs w:val="24"/>
        </w:rPr>
        <w:t>ca</w:t>
      </w:r>
      <w:r w:rsidR="00B47502">
        <w:rPr>
          <w:sz w:val="24"/>
          <w:szCs w:val="24"/>
        </w:rPr>
        <w:t xml:space="preserve">rbon emissions </w:t>
      </w:r>
      <w:r w:rsidR="008877E6" w:rsidRPr="005E5637">
        <w:rPr>
          <w:sz w:val="24"/>
          <w:szCs w:val="24"/>
        </w:rPr>
        <w:t>are more likely to engage in behaviors related to that activity</w:t>
      </w:r>
      <w:r w:rsidR="00E167C0">
        <w:rPr>
          <w:sz w:val="24"/>
          <w:szCs w:val="24"/>
        </w:rPr>
        <w:t xml:space="preserve"> than to other activities that they believe have less impact</w:t>
      </w:r>
      <w:r w:rsidR="00F83D9C">
        <w:rPr>
          <w:sz w:val="24"/>
          <w:szCs w:val="24"/>
        </w:rPr>
        <w:t>, implying that the substit</w:t>
      </w:r>
      <w:r w:rsidR="00761539">
        <w:rPr>
          <w:sz w:val="24"/>
          <w:szCs w:val="24"/>
        </w:rPr>
        <w:t>ution effect we identified in the theoretical framework</w:t>
      </w:r>
      <w:r w:rsidR="00F83D9C">
        <w:rPr>
          <w:sz w:val="24"/>
          <w:szCs w:val="24"/>
        </w:rPr>
        <w:t xml:space="preserve"> dominates in individual decision making</w:t>
      </w:r>
      <w:r w:rsidR="008877E6" w:rsidRPr="005E5637">
        <w:rPr>
          <w:sz w:val="24"/>
          <w:szCs w:val="24"/>
        </w:rPr>
        <w:t>.</w:t>
      </w:r>
      <w:r w:rsidR="00B43628" w:rsidRPr="005E5637">
        <w:rPr>
          <w:sz w:val="24"/>
          <w:szCs w:val="24"/>
        </w:rPr>
        <w:t xml:space="preserve">  </w:t>
      </w:r>
      <w:r w:rsidR="00334B59" w:rsidRPr="005E5637">
        <w:rPr>
          <w:sz w:val="24"/>
          <w:szCs w:val="24"/>
        </w:rPr>
        <w:t>In addition, i</w:t>
      </w:r>
      <w:r w:rsidR="00B43628" w:rsidRPr="005E5637">
        <w:rPr>
          <w:sz w:val="24"/>
          <w:szCs w:val="24"/>
        </w:rPr>
        <w:t xml:space="preserve">t is the </w:t>
      </w:r>
      <w:r w:rsidR="00B43628" w:rsidRPr="00E167C0">
        <w:rPr>
          <w:sz w:val="24"/>
          <w:szCs w:val="24"/>
        </w:rPr>
        <w:t>perceived</w:t>
      </w:r>
      <w:r w:rsidR="00B43628" w:rsidRPr="005E5637">
        <w:rPr>
          <w:sz w:val="24"/>
          <w:szCs w:val="24"/>
        </w:rPr>
        <w:t xml:space="preserve"> effect of the activity most closely associated with each behavior that </w:t>
      </w:r>
      <w:r w:rsidR="00843240">
        <w:rPr>
          <w:sz w:val="24"/>
          <w:szCs w:val="24"/>
        </w:rPr>
        <w:t>matters</w:t>
      </w:r>
      <w:r w:rsidR="00B43628" w:rsidRPr="005E5637">
        <w:rPr>
          <w:sz w:val="24"/>
          <w:szCs w:val="24"/>
        </w:rPr>
        <w:t xml:space="preserve"> and not the perceived effects of other activities.</w:t>
      </w:r>
      <w:r w:rsidR="00D12728" w:rsidRPr="005E5637">
        <w:rPr>
          <w:sz w:val="24"/>
          <w:szCs w:val="24"/>
        </w:rPr>
        <w:t xml:space="preserve">  </w:t>
      </w:r>
      <w:r w:rsidR="00D16A23">
        <w:rPr>
          <w:sz w:val="24"/>
          <w:szCs w:val="24"/>
        </w:rPr>
        <w:t xml:space="preserve">We find that </w:t>
      </w:r>
      <w:r w:rsidR="00143F90">
        <w:rPr>
          <w:sz w:val="24"/>
          <w:szCs w:val="24"/>
        </w:rPr>
        <w:t>the responses to the questions regarding the impact of specific act</w:t>
      </w:r>
      <w:r w:rsidR="002E5CB7">
        <w:rPr>
          <w:sz w:val="24"/>
          <w:szCs w:val="24"/>
        </w:rPr>
        <w:t>ivities on carbon emissions are</w:t>
      </w:r>
      <w:r w:rsidR="00143F90">
        <w:rPr>
          <w:sz w:val="24"/>
          <w:szCs w:val="24"/>
        </w:rPr>
        <w:t xml:space="preserve"> consistent with the respondents’ overall view of the severity and import</w:t>
      </w:r>
      <w:r w:rsidR="00960BDC">
        <w:rPr>
          <w:sz w:val="24"/>
          <w:szCs w:val="24"/>
        </w:rPr>
        <w:t>ance of environmental problems.</w:t>
      </w:r>
      <w:r w:rsidR="00D16A23">
        <w:rPr>
          <w:sz w:val="24"/>
          <w:szCs w:val="24"/>
        </w:rPr>
        <w:t xml:space="preserve">  Moreover, we do not find a correlation between perceived impacts and efforts among fatalists.  These results </w:t>
      </w:r>
      <w:r w:rsidR="00325281">
        <w:rPr>
          <w:sz w:val="24"/>
          <w:szCs w:val="24"/>
        </w:rPr>
        <w:t>suggest</w:t>
      </w:r>
      <w:r w:rsidR="00D16A23">
        <w:rPr>
          <w:sz w:val="24"/>
          <w:szCs w:val="24"/>
        </w:rPr>
        <w:t xml:space="preserve"> that individuals are not simply assessing a higher impact to the behaviors they undertake more often.</w:t>
      </w:r>
      <w:r w:rsidR="00A20406">
        <w:rPr>
          <w:sz w:val="24"/>
          <w:szCs w:val="24"/>
        </w:rPr>
        <w:t xml:space="preserve">  In addition, the results show that fatalists only derive a warm glow from their contributions but do not take into account the impact of their contributions.  </w:t>
      </w:r>
      <w:r w:rsidR="00D16A23">
        <w:rPr>
          <w:sz w:val="24"/>
          <w:szCs w:val="24"/>
        </w:rPr>
        <w:t xml:space="preserve"> </w:t>
      </w:r>
      <w:r w:rsidR="00960BDC">
        <w:rPr>
          <w:sz w:val="24"/>
          <w:szCs w:val="24"/>
        </w:rPr>
        <w:t xml:space="preserve"> </w:t>
      </w:r>
    </w:p>
    <w:p w:rsidR="002937D6" w:rsidRDefault="00B43628" w:rsidP="002B37C1">
      <w:pPr>
        <w:spacing w:line="480" w:lineRule="auto"/>
        <w:ind w:firstLine="720"/>
        <w:jc w:val="both"/>
        <w:rPr>
          <w:sz w:val="24"/>
          <w:szCs w:val="24"/>
        </w:rPr>
      </w:pPr>
      <w:r w:rsidRPr="005E5637">
        <w:rPr>
          <w:sz w:val="24"/>
          <w:szCs w:val="24"/>
        </w:rPr>
        <w:t xml:space="preserve">The </w:t>
      </w:r>
      <w:r w:rsidR="00960BDC">
        <w:rPr>
          <w:sz w:val="24"/>
          <w:szCs w:val="24"/>
        </w:rPr>
        <w:t>findings</w:t>
      </w:r>
      <w:r w:rsidRPr="005E5637">
        <w:rPr>
          <w:sz w:val="24"/>
          <w:szCs w:val="24"/>
        </w:rPr>
        <w:t xml:space="preserve"> </w:t>
      </w:r>
      <w:r w:rsidR="009603E7" w:rsidRPr="005E5637">
        <w:rPr>
          <w:sz w:val="24"/>
          <w:szCs w:val="24"/>
        </w:rPr>
        <w:t xml:space="preserve">imply </w:t>
      </w:r>
      <w:r w:rsidR="00455BDB" w:rsidRPr="005E5637">
        <w:rPr>
          <w:sz w:val="24"/>
          <w:szCs w:val="24"/>
        </w:rPr>
        <w:t xml:space="preserve">that </w:t>
      </w:r>
      <w:r w:rsidR="003F3629" w:rsidRPr="005E5637">
        <w:rPr>
          <w:sz w:val="24"/>
          <w:szCs w:val="24"/>
        </w:rPr>
        <w:t xml:space="preserve">the voluntary provision of the public good might increase or decrease as individuals learn about the actual impact of </w:t>
      </w:r>
      <w:r w:rsidR="002C0E4B" w:rsidRPr="005E5637">
        <w:rPr>
          <w:sz w:val="24"/>
          <w:szCs w:val="24"/>
        </w:rPr>
        <w:t xml:space="preserve">their </w:t>
      </w:r>
      <w:r w:rsidR="001D473A" w:rsidRPr="005E5637">
        <w:rPr>
          <w:sz w:val="24"/>
          <w:szCs w:val="24"/>
        </w:rPr>
        <w:t>activities</w:t>
      </w:r>
      <w:r w:rsidR="002C0E4B" w:rsidRPr="005E5637">
        <w:rPr>
          <w:sz w:val="24"/>
          <w:szCs w:val="24"/>
        </w:rPr>
        <w:t xml:space="preserve">.  </w:t>
      </w:r>
      <w:r w:rsidR="00ED7632" w:rsidRPr="005E5637">
        <w:rPr>
          <w:sz w:val="24"/>
          <w:szCs w:val="24"/>
        </w:rPr>
        <w:t>The typical respondent</w:t>
      </w:r>
      <w:r w:rsidR="001A5B05" w:rsidRPr="005E5637">
        <w:rPr>
          <w:sz w:val="24"/>
          <w:szCs w:val="24"/>
        </w:rPr>
        <w:t xml:space="preserve"> in </w:t>
      </w:r>
      <w:r w:rsidR="001A5B05" w:rsidRPr="005E5637">
        <w:rPr>
          <w:sz w:val="24"/>
          <w:szCs w:val="24"/>
        </w:rPr>
        <w:lastRenderedPageBreak/>
        <w:t>our sa</w:t>
      </w:r>
      <w:r w:rsidR="001D3BA1" w:rsidRPr="005E5637">
        <w:rPr>
          <w:sz w:val="24"/>
          <w:szCs w:val="24"/>
        </w:rPr>
        <w:t>mple ha</w:t>
      </w:r>
      <w:r w:rsidR="00ED7632" w:rsidRPr="005E5637">
        <w:rPr>
          <w:sz w:val="24"/>
          <w:szCs w:val="24"/>
        </w:rPr>
        <w:t>s</w:t>
      </w:r>
      <w:r w:rsidR="001D3BA1" w:rsidRPr="005E5637">
        <w:rPr>
          <w:sz w:val="24"/>
          <w:szCs w:val="24"/>
        </w:rPr>
        <w:t xml:space="preserve"> a poor understanding about the amount of </w:t>
      </w:r>
      <w:r w:rsidR="005E0E37" w:rsidRPr="005E5637">
        <w:rPr>
          <w:sz w:val="24"/>
          <w:szCs w:val="24"/>
        </w:rPr>
        <w:t>carbon dioxide</w:t>
      </w:r>
      <w:r w:rsidR="001D3BA1" w:rsidRPr="005E5637">
        <w:rPr>
          <w:sz w:val="24"/>
          <w:szCs w:val="24"/>
        </w:rPr>
        <w:t xml:space="preserve"> emissions that can </w:t>
      </w:r>
      <w:r w:rsidR="00B47502">
        <w:rPr>
          <w:sz w:val="24"/>
          <w:szCs w:val="24"/>
        </w:rPr>
        <w:t xml:space="preserve">be </w:t>
      </w:r>
      <w:r w:rsidR="001D3BA1" w:rsidRPr="005E5637">
        <w:rPr>
          <w:sz w:val="24"/>
          <w:szCs w:val="24"/>
        </w:rPr>
        <w:t>prevent</w:t>
      </w:r>
      <w:r w:rsidR="00B47502">
        <w:rPr>
          <w:sz w:val="24"/>
          <w:szCs w:val="24"/>
        </w:rPr>
        <w:t>ed</w:t>
      </w:r>
      <w:r w:rsidR="001D3BA1" w:rsidRPr="005E5637">
        <w:rPr>
          <w:sz w:val="24"/>
          <w:szCs w:val="24"/>
        </w:rPr>
        <w:t xml:space="preserve"> with different activities.</w:t>
      </w:r>
      <w:r w:rsidR="002C0E4B" w:rsidRPr="005E5637">
        <w:rPr>
          <w:sz w:val="24"/>
          <w:szCs w:val="24"/>
        </w:rPr>
        <w:t xml:space="preserve">  </w:t>
      </w:r>
      <w:r w:rsidR="00C677C1" w:rsidRPr="005E5637">
        <w:rPr>
          <w:sz w:val="24"/>
          <w:szCs w:val="24"/>
        </w:rPr>
        <w:t xml:space="preserve">In particular, </w:t>
      </w:r>
      <w:r w:rsidR="00C50202" w:rsidRPr="005E5637">
        <w:rPr>
          <w:sz w:val="24"/>
          <w:szCs w:val="24"/>
        </w:rPr>
        <w:t xml:space="preserve">respondents </w:t>
      </w:r>
      <w:r w:rsidR="007B49C1" w:rsidRPr="005E5637">
        <w:rPr>
          <w:sz w:val="24"/>
          <w:szCs w:val="24"/>
        </w:rPr>
        <w:t xml:space="preserve">generally </w:t>
      </w:r>
      <w:r w:rsidR="00D24AB6" w:rsidRPr="005E5637">
        <w:rPr>
          <w:sz w:val="24"/>
          <w:szCs w:val="24"/>
        </w:rPr>
        <w:t xml:space="preserve">overestimate the impact of </w:t>
      </w:r>
      <w:r w:rsidR="007B49C1" w:rsidRPr="005E5637">
        <w:rPr>
          <w:sz w:val="24"/>
          <w:szCs w:val="24"/>
        </w:rPr>
        <w:t>their efforts</w:t>
      </w:r>
      <w:r w:rsidR="00407CB2">
        <w:rPr>
          <w:sz w:val="24"/>
          <w:szCs w:val="24"/>
        </w:rPr>
        <w:t xml:space="preserve">. </w:t>
      </w:r>
      <w:r w:rsidR="00C677C1" w:rsidRPr="005E5637">
        <w:rPr>
          <w:sz w:val="24"/>
          <w:szCs w:val="24"/>
        </w:rPr>
        <w:t xml:space="preserve">Because </w:t>
      </w:r>
      <w:r w:rsidR="00ED7706" w:rsidRPr="005E5637">
        <w:rPr>
          <w:sz w:val="24"/>
          <w:szCs w:val="24"/>
        </w:rPr>
        <w:t>higher perceived impacts correlate with higher frequency of pro-environment behavior</w:t>
      </w:r>
      <w:r w:rsidR="00967E35" w:rsidRPr="005E5637">
        <w:rPr>
          <w:sz w:val="24"/>
          <w:szCs w:val="24"/>
        </w:rPr>
        <w:t xml:space="preserve">, </w:t>
      </w:r>
      <w:r w:rsidR="00B43B25" w:rsidRPr="005E5637">
        <w:rPr>
          <w:sz w:val="24"/>
          <w:szCs w:val="24"/>
        </w:rPr>
        <w:t xml:space="preserve">it might </w:t>
      </w:r>
      <w:r w:rsidR="00C677C1" w:rsidRPr="005E5637">
        <w:rPr>
          <w:sz w:val="24"/>
          <w:szCs w:val="24"/>
        </w:rPr>
        <w:t xml:space="preserve">then </w:t>
      </w:r>
      <w:r w:rsidR="00B43B25" w:rsidRPr="005E5637">
        <w:rPr>
          <w:sz w:val="24"/>
          <w:szCs w:val="24"/>
        </w:rPr>
        <w:t>be</w:t>
      </w:r>
      <w:r w:rsidR="00EE1E57" w:rsidRPr="005E5637">
        <w:rPr>
          <w:sz w:val="24"/>
          <w:szCs w:val="24"/>
        </w:rPr>
        <w:t xml:space="preserve"> possible that better informed consumers </w:t>
      </w:r>
      <w:r w:rsidR="00D24AB6" w:rsidRPr="005E5637">
        <w:rPr>
          <w:sz w:val="24"/>
          <w:szCs w:val="24"/>
        </w:rPr>
        <w:t xml:space="preserve">would </w:t>
      </w:r>
      <w:r w:rsidR="00EE1E57" w:rsidRPr="005E5637">
        <w:rPr>
          <w:sz w:val="24"/>
          <w:szCs w:val="24"/>
        </w:rPr>
        <w:t>choose to provide less effort in creating the public good than poorly informed individuals.</w:t>
      </w:r>
      <w:r w:rsidR="00C677C1" w:rsidRPr="005E5637">
        <w:rPr>
          <w:sz w:val="24"/>
          <w:szCs w:val="24"/>
        </w:rPr>
        <w:t xml:space="preserve"> </w:t>
      </w:r>
      <w:r w:rsidR="00A13AB8">
        <w:rPr>
          <w:sz w:val="24"/>
          <w:szCs w:val="24"/>
        </w:rPr>
        <w:t xml:space="preserve"> </w:t>
      </w:r>
      <w:r w:rsidR="00B47502">
        <w:rPr>
          <w:sz w:val="24"/>
          <w:szCs w:val="24"/>
        </w:rPr>
        <w:t>Conversely, t</w:t>
      </w:r>
      <w:r w:rsidR="00A751DF" w:rsidRPr="005E5637">
        <w:rPr>
          <w:sz w:val="24"/>
          <w:szCs w:val="24"/>
        </w:rPr>
        <w:t xml:space="preserve">o the extent that the typical individual underestimates the effectiveness </w:t>
      </w:r>
      <w:r w:rsidR="001409DB" w:rsidRPr="005E5637">
        <w:rPr>
          <w:sz w:val="24"/>
          <w:szCs w:val="24"/>
        </w:rPr>
        <w:t>of some activities</w:t>
      </w:r>
      <w:r w:rsidR="00013EBE">
        <w:rPr>
          <w:sz w:val="24"/>
          <w:szCs w:val="24"/>
        </w:rPr>
        <w:t xml:space="preserve"> that have </w:t>
      </w:r>
      <w:r w:rsidR="001409DB" w:rsidRPr="005E5637">
        <w:rPr>
          <w:sz w:val="24"/>
          <w:szCs w:val="24"/>
        </w:rPr>
        <w:t>large impacts, education might cause a more efficient allocation of efforts.</w:t>
      </w:r>
      <w:r w:rsidR="005C7E99" w:rsidRPr="005E5637">
        <w:rPr>
          <w:sz w:val="24"/>
          <w:szCs w:val="24"/>
        </w:rPr>
        <w:t xml:space="preserve">  </w:t>
      </w:r>
      <w:r w:rsidR="00407CB2">
        <w:rPr>
          <w:sz w:val="24"/>
          <w:szCs w:val="24"/>
        </w:rPr>
        <w:t>I</w:t>
      </w:r>
      <w:r w:rsidR="003671C2" w:rsidRPr="005E5637">
        <w:rPr>
          <w:sz w:val="24"/>
          <w:szCs w:val="24"/>
        </w:rPr>
        <w:t>ndividuals</w:t>
      </w:r>
      <w:r w:rsidR="00407CB2">
        <w:rPr>
          <w:sz w:val="24"/>
          <w:szCs w:val="24"/>
        </w:rPr>
        <w:t xml:space="preserve"> in our sample</w:t>
      </w:r>
      <w:r w:rsidR="003671C2" w:rsidRPr="005E5637">
        <w:rPr>
          <w:sz w:val="24"/>
          <w:szCs w:val="24"/>
        </w:rPr>
        <w:t xml:space="preserve"> overestimate the impact of using cold water instead of hot</w:t>
      </w:r>
      <w:r w:rsidR="00763319" w:rsidRPr="005E5637">
        <w:rPr>
          <w:sz w:val="24"/>
          <w:szCs w:val="24"/>
        </w:rPr>
        <w:t xml:space="preserve"> water and the impact of using fluorescent light bulbs. On the other hand, around 80 percent of the respondents underestimate </w:t>
      </w:r>
      <w:r w:rsidR="00013EBE">
        <w:rPr>
          <w:sz w:val="24"/>
          <w:szCs w:val="24"/>
        </w:rPr>
        <w:t>the effect</w:t>
      </w:r>
      <w:r w:rsidR="00DA4AA7" w:rsidRPr="005E5637">
        <w:rPr>
          <w:sz w:val="24"/>
          <w:szCs w:val="24"/>
        </w:rPr>
        <w:t xml:space="preserve"> of </w:t>
      </w:r>
      <w:r w:rsidR="00013EBE">
        <w:rPr>
          <w:sz w:val="24"/>
          <w:szCs w:val="24"/>
        </w:rPr>
        <w:t xml:space="preserve">the high impact behavior of </w:t>
      </w:r>
      <w:r w:rsidR="00DA4AA7" w:rsidRPr="005E5637">
        <w:rPr>
          <w:sz w:val="24"/>
          <w:szCs w:val="24"/>
        </w:rPr>
        <w:t>eliminating meat and all other animal products from one’s diet.</w:t>
      </w:r>
    </w:p>
    <w:p w:rsidR="00D9585B" w:rsidRPr="005E5637" w:rsidRDefault="00D9585B" w:rsidP="002B37C1">
      <w:pPr>
        <w:spacing w:line="480" w:lineRule="auto"/>
        <w:ind w:firstLine="720"/>
        <w:jc w:val="both"/>
        <w:rPr>
          <w:sz w:val="24"/>
          <w:szCs w:val="24"/>
        </w:rPr>
      </w:pPr>
      <w:r>
        <w:rPr>
          <w:sz w:val="24"/>
          <w:szCs w:val="24"/>
        </w:rPr>
        <w:t xml:space="preserve">Although we cannot rule out the possibility of some reverse causality in our results—that behaviors cause beliefs—even this </w:t>
      </w:r>
      <w:r w:rsidR="002726A3">
        <w:rPr>
          <w:sz w:val="24"/>
          <w:szCs w:val="24"/>
        </w:rPr>
        <w:t>phenomenon</w:t>
      </w:r>
      <w:r w:rsidR="003A2544">
        <w:rPr>
          <w:sz w:val="24"/>
          <w:szCs w:val="24"/>
        </w:rPr>
        <w:t xml:space="preserve"> </w:t>
      </w:r>
      <w:r>
        <w:rPr>
          <w:sz w:val="24"/>
          <w:szCs w:val="24"/>
        </w:rPr>
        <w:t xml:space="preserve">would be consistent with a utility function that valued </w:t>
      </w:r>
      <w:r w:rsidR="00780E46">
        <w:rPr>
          <w:sz w:val="24"/>
          <w:szCs w:val="24"/>
        </w:rPr>
        <w:t>the perceived impact</w:t>
      </w:r>
      <w:r w:rsidR="003A2544">
        <w:rPr>
          <w:sz w:val="24"/>
          <w:szCs w:val="24"/>
        </w:rPr>
        <w:t xml:space="preserve"> of efforts</w:t>
      </w:r>
      <w:r w:rsidR="00780E46">
        <w:rPr>
          <w:sz w:val="24"/>
          <w:szCs w:val="24"/>
        </w:rPr>
        <w:t xml:space="preserve">.  As long as </w:t>
      </w:r>
      <w:r w:rsidR="002A4815">
        <w:rPr>
          <w:sz w:val="24"/>
          <w:szCs w:val="24"/>
        </w:rPr>
        <w:t>it is the case</w:t>
      </w:r>
      <w:r w:rsidR="00780E46">
        <w:rPr>
          <w:sz w:val="24"/>
          <w:szCs w:val="24"/>
        </w:rPr>
        <w:t xml:space="preserve"> that individuals gain utility from </w:t>
      </w:r>
      <w:r w:rsidR="00615E3C">
        <w:rPr>
          <w:sz w:val="24"/>
          <w:szCs w:val="24"/>
        </w:rPr>
        <w:t xml:space="preserve">the </w:t>
      </w:r>
      <w:r w:rsidR="00780E46">
        <w:rPr>
          <w:sz w:val="24"/>
          <w:szCs w:val="24"/>
        </w:rPr>
        <w:t>perceived impact</w:t>
      </w:r>
      <w:r w:rsidR="00615E3C">
        <w:rPr>
          <w:sz w:val="24"/>
          <w:szCs w:val="24"/>
        </w:rPr>
        <w:t>s of efforts</w:t>
      </w:r>
      <w:r w:rsidR="00780E46">
        <w:rPr>
          <w:sz w:val="24"/>
          <w:szCs w:val="24"/>
        </w:rPr>
        <w:t xml:space="preserve">, our policy conclusion remains intact.  More accurate information may change behavior by either increasing or decreasing pro-environment efforts.  However, to the extent that individuals do not respond to </w:t>
      </w:r>
      <w:r w:rsidR="00B47502">
        <w:rPr>
          <w:sz w:val="24"/>
          <w:szCs w:val="24"/>
        </w:rPr>
        <w:t xml:space="preserve">new </w:t>
      </w:r>
      <w:r w:rsidR="00780E46">
        <w:rPr>
          <w:sz w:val="24"/>
          <w:szCs w:val="24"/>
        </w:rPr>
        <w:t xml:space="preserve">information and </w:t>
      </w:r>
      <w:r w:rsidR="00780E46" w:rsidRPr="003A2544">
        <w:rPr>
          <w:sz w:val="24"/>
          <w:szCs w:val="24"/>
        </w:rPr>
        <w:t>exclusively</w:t>
      </w:r>
      <w:r w:rsidR="00780E46">
        <w:rPr>
          <w:sz w:val="24"/>
          <w:szCs w:val="24"/>
        </w:rPr>
        <w:t xml:space="preserve"> form their beliefs based on their behavior, our policy conclusion </w:t>
      </w:r>
      <w:r w:rsidR="003A2544">
        <w:rPr>
          <w:sz w:val="24"/>
          <w:szCs w:val="24"/>
        </w:rPr>
        <w:t xml:space="preserve">about the effects of accurate information </w:t>
      </w:r>
      <w:r w:rsidR="00E723BE">
        <w:rPr>
          <w:sz w:val="24"/>
          <w:szCs w:val="24"/>
        </w:rPr>
        <w:t xml:space="preserve">would </w:t>
      </w:r>
      <w:r w:rsidR="00780E46">
        <w:rPr>
          <w:sz w:val="24"/>
          <w:szCs w:val="24"/>
        </w:rPr>
        <w:t>be tempered.</w:t>
      </w:r>
    </w:p>
    <w:p w:rsidR="00DF0298" w:rsidRPr="005E5637" w:rsidRDefault="00DF0298" w:rsidP="002C0E4B">
      <w:pPr>
        <w:spacing w:line="480" w:lineRule="auto"/>
        <w:ind w:firstLine="720"/>
        <w:jc w:val="both"/>
        <w:rPr>
          <w:sz w:val="24"/>
          <w:szCs w:val="24"/>
        </w:rPr>
      </w:pPr>
    </w:p>
    <w:p w:rsidR="00232A5B" w:rsidRPr="005C4188" w:rsidRDefault="004724CE" w:rsidP="00921C0B">
      <w:pPr>
        <w:spacing w:line="480" w:lineRule="auto"/>
      </w:pPr>
      <w:r w:rsidRPr="005E5637">
        <w:rPr>
          <w:b/>
          <w:sz w:val="24"/>
          <w:szCs w:val="24"/>
        </w:rPr>
        <w:br w:type="page"/>
      </w:r>
      <w:r w:rsidR="00232A5B" w:rsidRPr="005C4188">
        <w:rPr>
          <w:b/>
        </w:rPr>
        <w:lastRenderedPageBreak/>
        <w:t>References</w:t>
      </w:r>
    </w:p>
    <w:p w:rsidR="00C95705" w:rsidRPr="005C4188" w:rsidRDefault="00C95705" w:rsidP="00C95705">
      <w:r w:rsidRPr="005C4188">
        <w:t>Andreoni</w:t>
      </w:r>
      <w:r w:rsidR="00943AAA">
        <w:t>, James</w:t>
      </w:r>
      <w:r w:rsidRPr="005C4188">
        <w:t xml:space="preserve"> (1989): “Giving with Impure Altruism: Applications to Charity and Ricardian Equivalence,” </w:t>
      </w:r>
      <w:r w:rsidRPr="005C4188">
        <w:rPr>
          <w:i/>
        </w:rPr>
        <w:t>Journal of Political Economy</w:t>
      </w:r>
      <w:r w:rsidRPr="005C4188">
        <w:t>, 97(6): 1447-1458.</w:t>
      </w:r>
    </w:p>
    <w:p w:rsidR="00C95705" w:rsidRPr="005C4188" w:rsidRDefault="00C95705" w:rsidP="00C95705"/>
    <w:p w:rsidR="00C95705" w:rsidRDefault="00C95705" w:rsidP="00C95705">
      <w:r w:rsidRPr="005C4188">
        <w:t>Andreoni</w:t>
      </w:r>
      <w:r w:rsidR="00943AAA">
        <w:t>, James</w:t>
      </w:r>
      <w:r w:rsidR="0060450F">
        <w:t xml:space="preserve">, </w:t>
      </w:r>
      <w:r w:rsidRPr="005C4188">
        <w:t>1990</w:t>
      </w:r>
      <w:r w:rsidR="0060450F">
        <w:t>,</w:t>
      </w:r>
      <w:r w:rsidRPr="005C4188">
        <w:t xml:space="preserve"> “Impure Altruism and Donations to Public Goods: A Theory of Warm-Glow Giving?” </w:t>
      </w:r>
      <w:r w:rsidRPr="005C4188">
        <w:rPr>
          <w:i/>
        </w:rPr>
        <w:t>Economic Journal</w:t>
      </w:r>
      <w:r w:rsidRPr="005C4188">
        <w:t>, 100(401): 464-477.</w:t>
      </w:r>
    </w:p>
    <w:p w:rsidR="00C95705" w:rsidRPr="005C4188" w:rsidRDefault="00C95705" w:rsidP="00C95705"/>
    <w:p w:rsidR="006A3756" w:rsidRPr="006A3756" w:rsidRDefault="006A3756" w:rsidP="006A3756">
      <w:r w:rsidRPr="006A3756">
        <w:t xml:space="preserve">Berrens, Robert P., </w:t>
      </w:r>
      <w:r w:rsidR="0060450F">
        <w:t xml:space="preserve">Alok K. </w:t>
      </w:r>
      <w:r w:rsidRPr="006A3756">
        <w:t xml:space="preserve">Bohara, </w:t>
      </w:r>
      <w:r w:rsidR="0060450F">
        <w:t xml:space="preserve">Hank C. </w:t>
      </w:r>
      <w:r w:rsidRPr="006A3756">
        <w:t xml:space="preserve">Jenkins-Smith, </w:t>
      </w:r>
      <w:r w:rsidR="0060450F">
        <w:t xml:space="preserve">Carol L. </w:t>
      </w:r>
      <w:r w:rsidRPr="006A3756">
        <w:t xml:space="preserve">Silva, </w:t>
      </w:r>
      <w:r w:rsidR="0060450F">
        <w:t>and David L.</w:t>
      </w:r>
      <w:r w:rsidRPr="006A3756">
        <w:t xml:space="preserve"> Weimer, </w:t>
      </w:r>
      <w:r>
        <w:t xml:space="preserve">2004, </w:t>
      </w:r>
      <w:r w:rsidRPr="006A3756">
        <w:t xml:space="preserve">“Information and effort in contingent valuation surveys: application to global climate change using national internet samples,” </w:t>
      </w:r>
      <w:r w:rsidRPr="006A3756">
        <w:rPr>
          <w:i/>
        </w:rPr>
        <w:t>Journal of Environmental Economics and Management</w:t>
      </w:r>
      <w:r>
        <w:t xml:space="preserve">, </w:t>
      </w:r>
      <w:r w:rsidRPr="006A3756">
        <w:t>47</w:t>
      </w:r>
      <w:r>
        <w:t>: 331-363</w:t>
      </w:r>
      <w:r w:rsidRPr="006A3756">
        <w:t>.</w:t>
      </w:r>
    </w:p>
    <w:p w:rsidR="006A3756" w:rsidRDefault="006A3756" w:rsidP="00C95705">
      <w:pPr>
        <w:jc w:val="both"/>
      </w:pPr>
    </w:p>
    <w:p w:rsidR="00C95705" w:rsidRPr="005C4188" w:rsidRDefault="0060450F" w:rsidP="00C95705">
      <w:pPr>
        <w:jc w:val="both"/>
      </w:pPr>
      <w:r>
        <w:t>Brekke, Kjell Arne, Snorre</w:t>
      </w:r>
      <w:r w:rsidRPr="005C4188">
        <w:t xml:space="preserve"> Kverndokk, and </w:t>
      </w:r>
      <w:r>
        <w:t xml:space="preserve">Karine </w:t>
      </w:r>
      <w:r w:rsidRPr="005C4188">
        <w:t xml:space="preserve">Nyborg, </w:t>
      </w:r>
      <w:r w:rsidR="00C95705" w:rsidRPr="005C4188">
        <w:t>2003</w:t>
      </w:r>
      <w:r>
        <w:t>,</w:t>
      </w:r>
      <w:r w:rsidR="00C95705" w:rsidRPr="005C4188">
        <w:t xml:space="preserve"> “An economic model of moral motivation,” </w:t>
      </w:r>
      <w:r w:rsidR="00C95705" w:rsidRPr="005C4188">
        <w:rPr>
          <w:i/>
        </w:rPr>
        <w:t>Journal of Public Economics</w:t>
      </w:r>
      <w:r w:rsidR="00C95705" w:rsidRPr="005C4188">
        <w:t>, 87:1967-1983.</w:t>
      </w:r>
    </w:p>
    <w:p w:rsidR="00C95705" w:rsidRPr="005C4188" w:rsidRDefault="00C95705" w:rsidP="00C95705">
      <w:pPr>
        <w:jc w:val="both"/>
      </w:pPr>
    </w:p>
    <w:p w:rsidR="00C95705" w:rsidRPr="005C4188" w:rsidRDefault="0060450F" w:rsidP="00C95705">
      <w:pPr>
        <w:jc w:val="both"/>
      </w:pPr>
      <w:r>
        <w:t>Bruvoll, Annegrete,</w:t>
      </w:r>
      <w:r w:rsidR="00C95705" w:rsidRPr="005C4188">
        <w:t xml:space="preserve"> and </w:t>
      </w:r>
      <w:r>
        <w:t xml:space="preserve">Karine </w:t>
      </w:r>
      <w:r w:rsidR="00C95705" w:rsidRPr="005C4188">
        <w:t>Nyborg, 2004</w:t>
      </w:r>
      <w:r>
        <w:t>,</w:t>
      </w:r>
      <w:r w:rsidR="00C95705" w:rsidRPr="005C4188">
        <w:t xml:space="preserve"> “Social costs of recycling campaigns,” </w:t>
      </w:r>
      <w:r w:rsidR="00C95705" w:rsidRPr="005C4188">
        <w:rPr>
          <w:i/>
        </w:rPr>
        <w:t>Land Economics</w:t>
      </w:r>
      <w:r w:rsidR="00C95705" w:rsidRPr="005C4188">
        <w:t xml:space="preserve"> 80(4): 539-549.</w:t>
      </w:r>
    </w:p>
    <w:p w:rsidR="00C95705" w:rsidRPr="005C4188" w:rsidRDefault="00C95705" w:rsidP="00090816"/>
    <w:p w:rsidR="009966C0" w:rsidRPr="005C4188" w:rsidRDefault="0060450F" w:rsidP="00090816">
      <w:r>
        <w:t>Brekke, Kjell Arne, Snorre</w:t>
      </w:r>
      <w:r w:rsidR="009966C0" w:rsidRPr="005C4188">
        <w:t xml:space="preserve"> Kverndo</w:t>
      </w:r>
      <w:r w:rsidR="003322A4" w:rsidRPr="005C4188">
        <w:t xml:space="preserve">kk, and </w:t>
      </w:r>
      <w:r>
        <w:t xml:space="preserve">Karine </w:t>
      </w:r>
      <w:r w:rsidR="003322A4" w:rsidRPr="005C4188">
        <w:t>Nyborg, 2003,</w:t>
      </w:r>
      <w:r w:rsidR="009966C0" w:rsidRPr="005C4188">
        <w:t xml:space="preserve"> “An economic model of moral motivation,” </w:t>
      </w:r>
      <w:r w:rsidR="009966C0" w:rsidRPr="005C4188">
        <w:rPr>
          <w:i/>
        </w:rPr>
        <w:t>Journal of Public Economics</w:t>
      </w:r>
      <w:r w:rsidR="009966C0" w:rsidRPr="005C4188">
        <w:t>, 87:1967-1983.</w:t>
      </w:r>
    </w:p>
    <w:p w:rsidR="009966C0" w:rsidRPr="005C4188" w:rsidRDefault="009966C0" w:rsidP="00090816"/>
    <w:p w:rsidR="00825A18" w:rsidRPr="00825A18" w:rsidRDefault="0060450F" w:rsidP="00090816">
      <w:pPr>
        <w:rPr>
          <w:rStyle w:val="medium-font1"/>
          <w:color w:val="000000"/>
          <w:sz w:val="22"/>
          <w:szCs w:val="22"/>
        </w:rPr>
      </w:pPr>
      <w:r>
        <w:rPr>
          <w:rStyle w:val="medium-font1"/>
          <w:color w:val="000000"/>
          <w:sz w:val="22"/>
          <w:szCs w:val="22"/>
        </w:rPr>
        <w:t>Cameron, Trudy Ann</w:t>
      </w:r>
      <w:r w:rsidR="00825A18" w:rsidRPr="00825A18">
        <w:rPr>
          <w:rStyle w:val="medium-font1"/>
          <w:color w:val="000000"/>
          <w:sz w:val="22"/>
          <w:szCs w:val="22"/>
        </w:rPr>
        <w:t xml:space="preserve"> </w:t>
      </w:r>
      <w:r>
        <w:rPr>
          <w:rStyle w:val="medium-font1"/>
          <w:color w:val="000000"/>
          <w:sz w:val="22"/>
          <w:szCs w:val="22"/>
        </w:rPr>
        <w:t xml:space="preserve">and J.R. </w:t>
      </w:r>
      <w:r w:rsidR="00825A18" w:rsidRPr="00825A18">
        <w:rPr>
          <w:rStyle w:val="medium-font1"/>
          <w:color w:val="000000"/>
          <w:sz w:val="22"/>
          <w:szCs w:val="22"/>
        </w:rPr>
        <w:t xml:space="preserve">DeShazo, 2004, </w:t>
      </w:r>
      <w:bookmarkStart w:id="0" w:name="Result_1"/>
      <w:r w:rsidR="00825A18" w:rsidRPr="00825A18">
        <w:rPr>
          <w:rStyle w:val="medium-font1"/>
          <w:color w:val="000000"/>
          <w:sz w:val="22"/>
          <w:szCs w:val="22"/>
        </w:rPr>
        <w:t>“</w:t>
      </w:r>
      <w:r w:rsidR="00825A18" w:rsidRPr="00825A18">
        <w:rPr>
          <w:color w:val="000000"/>
          <w:bdr w:val="none" w:sz="0" w:space="0" w:color="auto" w:frame="1"/>
          <w:shd w:val="clear" w:color="auto" w:fill="FFFFFF"/>
        </w:rPr>
        <w:t xml:space="preserve">An </w:t>
      </w:r>
      <w:r>
        <w:rPr>
          <w:color w:val="000000"/>
          <w:bdr w:val="none" w:sz="0" w:space="0" w:color="auto" w:frame="1"/>
          <w:shd w:val="clear" w:color="auto" w:fill="FFFFFF"/>
        </w:rPr>
        <w:t>E</w:t>
      </w:r>
      <w:r w:rsidR="00825A18" w:rsidRPr="00825A18">
        <w:rPr>
          <w:color w:val="000000"/>
          <w:bdr w:val="none" w:sz="0" w:space="0" w:color="auto" w:frame="1"/>
          <w:shd w:val="clear" w:color="auto" w:fill="FFFFFF"/>
        </w:rPr>
        <w:t xml:space="preserve">mpirical </w:t>
      </w:r>
      <w:r>
        <w:rPr>
          <w:color w:val="000000"/>
          <w:bdr w:val="none" w:sz="0" w:space="0" w:color="auto" w:frame="1"/>
          <w:shd w:val="clear" w:color="auto" w:fill="FFFFFF"/>
        </w:rPr>
        <w:t>M</w:t>
      </w:r>
      <w:r w:rsidR="00825A18" w:rsidRPr="00825A18">
        <w:rPr>
          <w:color w:val="000000"/>
          <w:bdr w:val="none" w:sz="0" w:space="0" w:color="auto" w:frame="1"/>
          <w:shd w:val="clear" w:color="auto" w:fill="FFFFFF"/>
        </w:rPr>
        <w:t xml:space="preserve">odel of </w:t>
      </w:r>
      <w:r>
        <w:rPr>
          <w:color w:val="000000"/>
          <w:bdr w:val="none" w:sz="0" w:space="0" w:color="auto" w:frame="1"/>
          <w:shd w:val="clear" w:color="auto" w:fill="FFFFFF"/>
        </w:rPr>
        <w:t>D</w:t>
      </w:r>
      <w:r w:rsidR="00825A18" w:rsidRPr="00825A18">
        <w:rPr>
          <w:color w:val="000000"/>
          <w:bdr w:val="none" w:sz="0" w:space="0" w:color="auto" w:frame="1"/>
          <w:shd w:val="clear" w:color="auto" w:fill="FFFFFF"/>
        </w:rPr>
        <w:t xml:space="preserve">emand for </w:t>
      </w:r>
      <w:r>
        <w:rPr>
          <w:color w:val="000000"/>
          <w:bdr w:val="none" w:sz="0" w:space="0" w:color="auto" w:frame="1"/>
          <w:shd w:val="clear" w:color="auto" w:fill="FFFFFF"/>
        </w:rPr>
        <w:t>F</w:t>
      </w:r>
      <w:r w:rsidR="00825A18" w:rsidRPr="00825A18">
        <w:rPr>
          <w:color w:val="000000"/>
          <w:bdr w:val="none" w:sz="0" w:space="0" w:color="auto" w:frame="1"/>
          <w:shd w:val="clear" w:color="auto" w:fill="FFFFFF"/>
        </w:rPr>
        <w:t>uture Health States when Valuing Risk-Mitigating Programs</w:t>
      </w:r>
      <w:bookmarkEnd w:id="0"/>
      <w:r>
        <w:rPr>
          <w:color w:val="000000"/>
          <w:bdr w:val="none" w:sz="0" w:space="0" w:color="auto" w:frame="1"/>
          <w:shd w:val="clear" w:color="auto" w:fill="FFFFFF"/>
        </w:rPr>
        <w:t>,</w:t>
      </w:r>
      <w:r w:rsidR="00825A18" w:rsidRPr="00825A18">
        <w:rPr>
          <w:color w:val="000000"/>
          <w:bdr w:val="none" w:sz="0" w:space="0" w:color="auto" w:frame="1"/>
          <w:shd w:val="clear" w:color="auto" w:fill="FFFFFF"/>
        </w:rPr>
        <w:t xml:space="preserve">” </w:t>
      </w:r>
      <w:smartTag w:uri="urn:schemas-microsoft-com:office:smarttags" w:element="place">
        <w:smartTag w:uri="urn:schemas-microsoft-com:office:smarttags" w:element="PlaceType">
          <w:r w:rsidR="00825A18" w:rsidRPr="00825A18">
            <w:rPr>
              <w:rStyle w:val="medium-font1"/>
              <w:color w:val="000000"/>
              <w:sz w:val="22"/>
              <w:szCs w:val="22"/>
            </w:rPr>
            <w:t>University</w:t>
          </w:r>
        </w:smartTag>
        <w:r w:rsidR="00825A18" w:rsidRPr="00825A18">
          <w:rPr>
            <w:rStyle w:val="medium-font1"/>
            <w:color w:val="000000"/>
            <w:sz w:val="22"/>
            <w:szCs w:val="22"/>
          </w:rPr>
          <w:t xml:space="preserve"> of </w:t>
        </w:r>
        <w:smartTag w:uri="urn:schemas-microsoft-com:office:smarttags" w:element="PlaceName">
          <w:r w:rsidR="00825A18" w:rsidRPr="00825A18">
            <w:rPr>
              <w:rStyle w:val="medium-font1"/>
              <w:color w:val="000000"/>
              <w:sz w:val="22"/>
              <w:szCs w:val="22"/>
            </w:rPr>
            <w:t>Oregon</w:t>
          </w:r>
        </w:smartTag>
      </w:smartTag>
      <w:r w:rsidR="00825A18" w:rsidRPr="00825A18">
        <w:rPr>
          <w:rStyle w:val="medium-font1"/>
          <w:color w:val="000000"/>
          <w:sz w:val="22"/>
          <w:szCs w:val="22"/>
        </w:rPr>
        <w:t>, mimeo.</w:t>
      </w:r>
    </w:p>
    <w:p w:rsidR="00825A18" w:rsidRPr="00825A18" w:rsidRDefault="00825A18" w:rsidP="00090816">
      <w:pPr>
        <w:rPr>
          <w:rStyle w:val="medium-font1"/>
          <w:color w:val="000000"/>
          <w:sz w:val="22"/>
          <w:szCs w:val="22"/>
        </w:rPr>
      </w:pPr>
    </w:p>
    <w:p w:rsidR="00825A18" w:rsidRPr="00825A18" w:rsidRDefault="0060450F" w:rsidP="00090816">
      <w:pPr>
        <w:rPr>
          <w:rStyle w:val="medium-font1"/>
          <w:color w:val="000000"/>
          <w:sz w:val="22"/>
          <w:szCs w:val="22"/>
        </w:rPr>
      </w:pPr>
      <w:r>
        <w:rPr>
          <w:rStyle w:val="medium-font1"/>
          <w:color w:val="000000"/>
          <w:sz w:val="22"/>
          <w:szCs w:val="22"/>
        </w:rPr>
        <w:t>DeShazo, J. R., Trudy A.</w:t>
      </w:r>
      <w:r w:rsidR="00825A18" w:rsidRPr="00825A18">
        <w:rPr>
          <w:rStyle w:val="medium-font1"/>
          <w:color w:val="000000"/>
          <w:sz w:val="22"/>
          <w:szCs w:val="22"/>
        </w:rPr>
        <w:t xml:space="preserve"> Cameron, </w:t>
      </w:r>
      <w:r>
        <w:rPr>
          <w:rStyle w:val="medium-font1"/>
          <w:color w:val="000000"/>
          <w:sz w:val="22"/>
          <w:szCs w:val="22"/>
        </w:rPr>
        <w:t xml:space="preserve">and Manrique </w:t>
      </w:r>
      <w:r w:rsidR="00825A18" w:rsidRPr="00825A18">
        <w:rPr>
          <w:rStyle w:val="medium-font1"/>
          <w:color w:val="000000"/>
          <w:sz w:val="22"/>
          <w:szCs w:val="22"/>
        </w:rPr>
        <w:t xml:space="preserve">Saenz, 2001, </w:t>
      </w:r>
      <w:r>
        <w:rPr>
          <w:rStyle w:val="medium-font1"/>
          <w:color w:val="000000"/>
          <w:sz w:val="22"/>
          <w:szCs w:val="22"/>
        </w:rPr>
        <w:t>“</w:t>
      </w:r>
      <w:bookmarkStart w:id="1" w:name="Result_2"/>
      <w:r w:rsidRPr="00825A18">
        <w:rPr>
          <w:color w:val="000000"/>
          <w:bdr w:val="none" w:sz="0" w:space="0" w:color="auto" w:frame="1"/>
          <w:shd w:val="clear" w:color="auto" w:fill="FFFFFF"/>
        </w:rPr>
        <w:t>Test of Choice Set Misspecification for Discrete Models of Consumer Choice</w:t>
      </w:r>
      <w:bookmarkEnd w:id="1"/>
      <w:r>
        <w:rPr>
          <w:color w:val="000000"/>
          <w:bdr w:val="none" w:sz="0" w:space="0" w:color="auto" w:frame="1"/>
          <w:shd w:val="clear" w:color="auto" w:fill="FFFFFF"/>
        </w:rPr>
        <w:t>,</w:t>
      </w:r>
      <w:r>
        <w:rPr>
          <w:color w:val="000000"/>
        </w:rPr>
        <w:t>”</w:t>
      </w:r>
      <w:r w:rsidR="00825A18" w:rsidRPr="00825A18">
        <w:rPr>
          <w:rStyle w:val="medium-font1"/>
          <w:color w:val="000000"/>
          <w:sz w:val="22"/>
          <w:szCs w:val="22"/>
        </w:rPr>
        <w:t xml:space="preserve"> University of </w:t>
      </w:r>
      <w:smartTag w:uri="urn:schemas-microsoft-com:office:smarttags" w:element="place">
        <w:smartTag w:uri="urn:schemas-microsoft-com:office:smarttags" w:element="State">
          <w:r w:rsidR="00825A18" w:rsidRPr="00825A18">
            <w:rPr>
              <w:rStyle w:val="medium-font1"/>
              <w:color w:val="000000"/>
              <w:sz w:val="22"/>
              <w:szCs w:val="22"/>
            </w:rPr>
            <w:t>Oregon</w:t>
          </w:r>
        </w:smartTag>
      </w:smartTag>
      <w:r w:rsidR="00825A18" w:rsidRPr="00825A18">
        <w:rPr>
          <w:rStyle w:val="medium-font1"/>
          <w:color w:val="000000"/>
          <w:sz w:val="22"/>
          <w:szCs w:val="22"/>
        </w:rPr>
        <w:t>, mimeo.</w:t>
      </w:r>
    </w:p>
    <w:p w:rsidR="00825A18" w:rsidRPr="00825A18" w:rsidRDefault="00825A18" w:rsidP="00090816">
      <w:pPr>
        <w:rPr>
          <w:rStyle w:val="medium-font1"/>
          <w:color w:val="000000"/>
          <w:sz w:val="22"/>
          <w:szCs w:val="22"/>
        </w:rPr>
      </w:pPr>
    </w:p>
    <w:p w:rsidR="009203A3" w:rsidRDefault="009203A3" w:rsidP="00090816">
      <w:r w:rsidRPr="005C4188">
        <w:t>Dietz, Thomas, Paul C. Stern, and Gergory A. Guagnano</w:t>
      </w:r>
      <w:r w:rsidR="00693E09" w:rsidRPr="005C4188">
        <w:t xml:space="preserve">, 1998, </w:t>
      </w:r>
      <w:r w:rsidRPr="005C4188">
        <w:t>"</w:t>
      </w:r>
      <w:hyperlink r:id="rId64" w:history="1">
        <w:r w:rsidRPr="005C4188">
          <w:rPr>
            <w:rStyle w:val="Hyperlink"/>
            <w:color w:val="auto"/>
            <w:u w:val="none"/>
          </w:rPr>
          <w:t>Social structural and social psychological bases of environmental concern</w:t>
        </w:r>
        <w:r w:rsidR="009966C0" w:rsidRPr="005C4188">
          <w:rPr>
            <w:rStyle w:val="Hyperlink"/>
            <w:color w:val="auto"/>
            <w:u w:val="none"/>
          </w:rPr>
          <w:t>,</w:t>
        </w:r>
      </w:hyperlink>
      <w:r w:rsidRPr="005C4188">
        <w:t>" </w:t>
      </w:r>
      <w:hyperlink r:id="rId65" w:history="1">
        <w:r w:rsidRPr="005C4188">
          <w:rPr>
            <w:rStyle w:val="Hyperlink"/>
            <w:i/>
            <w:color w:val="auto"/>
            <w:u w:val="none"/>
          </w:rPr>
          <w:t>Environment and Behavior</w:t>
        </w:r>
      </w:hyperlink>
      <w:r w:rsidR="00693E09" w:rsidRPr="005C4188">
        <w:t>,</w:t>
      </w:r>
      <w:r w:rsidRPr="005C4188">
        <w:t> 30</w:t>
      </w:r>
      <w:r w:rsidR="00693E09" w:rsidRPr="005C4188">
        <w:t>(</w:t>
      </w:r>
      <w:r w:rsidRPr="005C4188">
        <w:t>4</w:t>
      </w:r>
      <w:r w:rsidR="00693E09" w:rsidRPr="005C4188">
        <w:t>)</w:t>
      </w:r>
      <w:r w:rsidRPr="005C4188">
        <w:t>: 450(22).</w:t>
      </w:r>
    </w:p>
    <w:p w:rsidR="00F969AA" w:rsidRDefault="00F969AA" w:rsidP="00090816"/>
    <w:p w:rsidR="00F969AA" w:rsidRPr="005C4188" w:rsidRDefault="00F969AA" w:rsidP="00090816">
      <w:r>
        <w:t xml:space="preserve">Duncan, </w:t>
      </w:r>
      <w:r w:rsidR="00FC605D">
        <w:t xml:space="preserve">Brian, 2004, “A theory of impact philanthropy,” </w:t>
      </w:r>
      <w:r w:rsidR="00FC605D" w:rsidRPr="00FC605D">
        <w:rPr>
          <w:i/>
        </w:rPr>
        <w:t>Journal of Public Economics</w:t>
      </w:r>
      <w:r w:rsidR="00FC605D">
        <w:t xml:space="preserve"> 88:  2159-2180.</w:t>
      </w:r>
    </w:p>
    <w:p w:rsidR="009203A3" w:rsidRPr="00E27992" w:rsidRDefault="009203A3" w:rsidP="00E27992"/>
    <w:p w:rsidR="00E27992" w:rsidRPr="00E27992" w:rsidRDefault="00E27992" w:rsidP="00E27992">
      <w:r w:rsidRPr="00E27992">
        <w:t xml:space="preserve">Goodwin, Robin and Peter Allen, 2000, “Democracy and Fatalism in the Former </w:t>
      </w:r>
      <w:smartTag w:uri="urn:schemas-microsoft-com:office:smarttags" w:element="place">
        <w:r w:rsidRPr="00E27992">
          <w:t>Soviet Union</w:t>
        </w:r>
      </w:smartTag>
      <w:r w:rsidRPr="00E27992">
        <w:t xml:space="preserve">,” </w:t>
      </w:r>
      <w:r w:rsidRPr="00E27992">
        <w:rPr>
          <w:i/>
        </w:rPr>
        <w:t>Journal of Applied Social Psychology</w:t>
      </w:r>
      <w:r w:rsidRPr="00E27992">
        <w:t xml:space="preserve"> 30(12): 2558-2574.</w:t>
      </w:r>
    </w:p>
    <w:p w:rsidR="00E27992" w:rsidRPr="00E27992" w:rsidRDefault="00E27992" w:rsidP="00E27992"/>
    <w:p w:rsidR="00943AAA" w:rsidRPr="005C4188" w:rsidRDefault="00B73916" w:rsidP="00090816">
      <w:r w:rsidRPr="005C4188">
        <w:t xml:space="preserve">Holden, Erling, 2004, “Towards sustainable consumption: Do green households have smaller ecological footprints?” </w:t>
      </w:r>
      <w:r w:rsidRPr="005C4188">
        <w:rPr>
          <w:i/>
        </w:rPr>
        <w:t>International Journal of Sustainable Development</w:t>
      </w:r>
      <w:r w:rsidRPr="005C4188">
        <w:t>, 7: 44-58.</w:t>
      </w:r>
    </w:p>
    <w:p w:rsidR="00B73916" w:rsidRPr="005C4188" w:rsidRDefault="00B73916" w:rsidP="00090816"/>
    <w:p w:rsidR="003322A4" w:rsidRPr="005C4188" w:rsidRDefault="003322A4" w:rsidP="00090816">
      <w:pPr>
        <w:rPr>
          <w:bCs/>
          <w:color w:val="000000"/>
        </w:rPr>
      </w:pPr>
      <w:r w:rsidRPr="005C4188">
        <w:t xml:space="preserve">Knack, Stephen; and </w:t>
      </w:r>
      <w:r w:rsidR="0060450F">
        <w:t xml:space="preserve">Philip </w:t>
      </w:r>
      <w:r w:rsidRPr="005C4188">
        <w:t>Keefer, 1997,</w:t>
      </w:r>
      <w:r w:rsidRPr="005C4188">
        <w:rPr>
          <w:b/>
          <w:bCs/>
          <w:color w:val="000000"/>
        </w:rPr>
        <w:t xml:space="preserve"> </w:t>
      </w:r>
      <w:r w:rsidRPr="005C4188">
        <w:rPr>
          <w:bCs/>
          <w:color w:val="000000"/>
        </w:rPr>
        <w:t xml:space="preserve">“Does Social Capital Have an Economic Payoff? A Cross-Country Investigation,” </w:t>
      </w:r>
      <w:r w:rsidRPr="005C4188">
        <w:rPr>
          <w:bCs/>
          <w:i/>
          <w:color w:val="000000"/>
        </w:rPr>
        <w:t>Quarterly Journal of Economics</w:t>
      </w:r>
      <w:r w:rsidRPr="005C4188">
        <w:rPr>
          <w:bCs/>
          <w:color w:val="000000"/>
        </w:rPr>
        <w:t>, 112(4):1251-1288.</w:t>
      </w:r>
    </w:p>
    <w:p w:rsidR="00963819" w:rsidRPr="005C4188" w:rsidRDefault="00963819" w:rsidP="00090816"/>
    <w:p w:rsidR="00C23796" w:rsidRDefault="00C23796" w:rsidP="00090816">
      <w:r w:rsidRPr="005C4188">
        <w:t xml:space="preserve">Krosnick, John A. and LinChiat Chang, 2001, “A comparison of the </w:t>
      </w:r>
      <w:r w:rsidR="00963819" w:rsidRPr="005C4188">
        <w:t>random digit dialing telephone survey methodology with Internet survey methodology as implemented by Knowledge Net</w:t>
      </w:r>
      <w:r w:rsidR="001672DE">
        <w:t xml:space="preserve">works and Harris Interactive,” </w:t>
      </w:r>
      <w:smartTag w:uri="urn:schemas-microsoft-com:office:smarttags" w:element="PlaceName">
        <w:r w:rsidR="00963819" w:rsidRPr="005C4188">
          <w:t>Ohio</w:t>
        </w:r>
      </w:smartTag>
      <w:r w:rsidR="00963819" w:rsidRPr="005C4188">
        <w:t xml:space="preserve"> </w:t>
      </w:r>
      <w:smartTag w:uri="urn:schemas-microsoft-com:office:smarttags" w:element="PlaceType">
        <w:r w:rsidR="00963819" w:rsidRPr="005C4188">
          <w:t>State</w:t>
        </w:r>
      </w:smartTag>
      <w:r w:rsidR="00963819" w:rsidRPr="005C4188">
        <w:t xml:space="preserve"> University</w:t>
      </w:r>
      <w:r w:rsidR="00825A18">
        <w:t>,</w:t>
      </w:r>
      <w:r w:rsidR="00963819" w:rsidRPr="005C4188">
        <w:t xml:space="preserve"> mimeo.</w:t>
      </w:r>
    </w:p>
    <w:p w:rsidR="00232A5B" w:rsidRPr="005C4188" w:rsidRDefault="00232A5B" w:rsidP="00090816"/>
    <w:p w:rsidR="006C6CEB" w:rsidRPr="00FE49AF" w:rsidRDefault="006C6CEB" w:rsidP="006C6CEB">
      <w:r w:rsidRPr="00FE49AF">
        <w:t>McClure, John, Michael W. Allen</w:t>
      </w:r>
      <w:r>
        <w:t>,</w:t>
      </w:r>
      <w:r w:rsidRPr="00FE49AF">
        <w:t xml:space="preserve"> and Frank Walkey, 2001, “Countering Fatalism: Causal Information in News Reports,” </w:t>
      </w:r>
      <w:r w:rsidRPr="00FE49AF">
        <w:rPr>
          <w:i/>
        </w:rPr>
        <w:t>Basic and Applied Social Psychology</w:t>
      </w:r>
      <w:r w:rsidRPr="00FE49AF">
        <w:t xml:space="preserve"> 23(2)” 109-121.</w:t>
      </w:r>
    </w:p>
    <w:p w:rsidR="006C6CEB" w:rsidRPr="00FE49AF" w:rsidRDefault="006C6CEB" w:rsidP="006C6CEB"/>
    <w:p w:rsidR="00A35C8E" w:rsidRDefault="00A35C8E" w:rsidP="00090816">
      <w:r w:rsidRPr="005C4188">
        <w:t xml:space="preserve">Owen, Ann </w:t>
      </w:r>
      <w:r w:rsidR="00965DD3" w:rsidRPr="005C4188">
        <w:t xml:space="preserve">L. </w:t>
      </w:r>
      <w:r w:rsidRPr="005C4188">
        <w:t xml:space="preserve">and Julio Videras, 2006, “Civic cooperation, pro-environment attitudes and intentions,” </w:t>
      </w:r>
      <w:r w:rsidRPr="005C4188">
        <w:rPr>
          <w:i/>
        </w:rPr>
        <w:t>Ecological Economics</w:t>
      </w:r>
      <w:r w:rsidRPr="005C4188">
        <w:t xml:space="preserve"> </w:t>
      </w:r>
      <w:r w:rsidR="00965DD3" w:rsidRPr="005C4188">
        <w:t>58(4):  814-29.</w:t>
      </w:r>
    </w:p>
    <w:p w:rsidR="000B0EB8" w:rsidRDefault="000B0EB8" w:rsidP="00090816"/>
    <w:p w:rsidR="000B0EB8" w:rsidRPr="005C4188" w:rsidRDefault="000B0EB8" w:rsidP="00090816">
      <w:r>
        <w:lastRenderedPageBreak/>
        <w:t xml:space="preserve">Nyborg, Karine and Mari Rege, 2003, “Does Public Policy Crowd Out Private Contributions to Public Goods?,”  </w:t>
      </w:r>
      <w:r w:rsidRPr="000B0EB8">
        <w:rPr>
          <w:i/>
        </w:rPr>
        <w:t>Public Choice</w:t>
      </w:r>
      <w:r>
        <w:t xml:space="preserve"> 115(3-4)  397-418.</w:t>
      </w:r>
    </w:p>
    <w:p w:rsidR="00090816" w:rsidRPr="005C4188" w:rsidRDefault="00090816" w:rsidP="00090816"/>
    <w:p w:rsidR="00090816" w:rsidRPr="00EC758C" w:rsidRDefault="003B1836" w:rsidP="00090816">
      <w:r w:rsidRPr="005C4188">
        <w:t>Thogersen, John</w:t>
      </w:r>
      <w:r w:rsidR="009331DD" w:rsidRPr="005C4188">
        <w:t xml:space="preserve"> and Folke Olander, 2002, “Human values and the emergence of a sustainable </w:t>
      </w:r>
      <w:r w:rsidR="009331DD" w:rsidRPr="00EC758C">
        <w:t xml:space="preserve">consumption pattern: A panel study,” </w:t>
      </w:r>
      <w:r w:rsidR="009331DD" w:rsidRPr="00EC758C">
        <w:rPr>
          <w:i/>
        </w:rPr>
        <w:t>Journal of Economic Psychology</w:t>
      </w:r>
      <w:r w:rsidR="009331DD" w:rsidRPr="00EC758C">
        <w:t>, 23: 605-630.</w:t>
      </w:r>
    </w:p>
    <w:p w:rsidR="00090816" w:rsidRPr="00EC758C" w:rsidRDefault="00090816" w:rsidP="00090816"/>
    <w:p w:rsidR="00061EB0" w:rsidRPr="00EC758C" w:rsidRDefault="00061EB0" w:rsidP="00061EB0">
      <w:pPr>
        <w:rPr>
          <w:rStyle w:val="medium-normal1"/>
          <w:rFonts w:ascii="Times New Roman" w:hAnsi="Times New Roman" w:cs="Times New Roman"/>
          <w:color w:val="000000"/>
          <w:sz w:val="22"/>
          <w:szCs w:val="22"/>
        </w:rPr>
      </w:pPr>
      <w:r w:rsidRPr="00EC758C">
        <w:rPr>
          <w:rStyle w:val="medium-normal1"/>
          <w:rFonts w:ascii="Times New Roman" w:hAnsi="Times New Roman" w:cs="Times New Roman"/>
          <w:color w:val="000000"/>
          <w:sz w:val="22"/>
          <w:szCs w:val="22"/>
        </w:rPr>
        <w:t xml:space="preserve">Wu, Stephen, 2005, “Fatalistic Tendencies: An Explanation of Why People Don’t Save,” </w:t>
      </w:r>
      <w:r w:rsidRPr="00EC758C">
        <w:rPr>
          <w:rStyle w:val="medium-normal1"/>
          <w:rFonts w:ascii="Times New Roman" w:hAnsi="Times New Roman" w:cs="Times New Roman"/>
          <w:i/>
          <w:color w:val="000000"/>
          <w:sz w:val="22"/>
          <w:szCs w:val="22"/>
        </w:rPr>
        <w:t>Contributions to Economic Analysis and Policy</w:t>
      </w:r>
      <w:r w:rsidRPr="00EC758C">
        <w:rPr>
          <w:rStyle w:val="medium-normal1"/>
          <w:rFonts w:ascii="Times New Roman" w:hAnsi="Times New Roman" w:cs="Times New Roman"/>
          <w:color w:val="000000"/>
          <w:sz w:val="22"/>
          <w:szCs w:val="22"/>
        </w:rPr>
        <w:t xml:space="preserve"> </w:t>
      </w:r>
      <w:r w:rsidRPr="00EC758C">
        <w:t>4(1): Article 11, 1-21.</w:t>
      </w:r>
    </w:p>
    <w:p w:rsidR="00090816" w:rsidRDefault="00090816" w:rsidP="00090816"/>
    <w:p w:rsidR="000B0EB8" w:rsidRDefault="000B0EB8">
      <w:r>
        <w:br w:type="page"/>
      </w:r>
    </w:p>
    <w:p w:rsidR="000A4109" w:rsidRPr="005C4188" w:rsidRDefault="000A4109" w:rsidP="00090816">
      <w:pPr>
        <w:jc w:val="center"/>
      </w:pPr>
      <w:r w:rsidRPr="005C4188">
        <w:lastRenderedPageBreak/>
        <w:t>Table 1:  Descriptive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52"/>
        <w:gridCol w:w="3810"/>
        <w:gridCol w:w="910"/>
        <w:gridCol w:w="906"/>
        <w:gridCol w:w="1119"/>
      </w:tblGrid>
      <w:tr w:rsidR="00F234A2" w:rsidRPr="005C4188" w:rsidTr="002C46C7">
        <w:tc>
          <w:tcPr>
            <w:tcW w:w="1449" w:type="pct"/>
            <w:tcMar>
              <w:left w:w="29" w:type="dxa"/>
              <w:right w:w="29" w:type="dxa"/>
            </w:tcMar>
          </w:tcPr>
          <w:p w:rsidR="000A4109" w:rsidRPr="005C4188" w:rsidRDefault="000A4109" w:rsidP="002C46C7">
            <w:pPr>
              <w:jc w:val="center"/>
            </w:pPr>
          </w:p>
        </w:tc>
        <w:tc>
          <w:tcPr>
            <w:tcW w:w="2006" w:type="pct"/>
          </w:tcPr>
          <w:p w:rsidR="000A4109" w:rsidRPr="005C4188" w:rsidRDefault="000A4109" w:rsidP="002C46C7">
            <w:pPr>
              <w:jc w:val="center"/>
            </w:pPr>
            <w:r w:rsidRPr="005C4188">
              <w:t>Definition</w:t>
            </w:r>
          </w:p>
        </w:tc>
        <w:tc>
          <w:tcPr>
            <w:tcW w:w="479" w:type="pct"/>
          </w:tcPr>
          <w:p w:rsidR="000A4109" w:rsidRPr="005C4188" w:rsidRDefault="000A4109" w:rsidP="002C46C7">
            <w:pPr>
              <w:jc w:val="center"/>
            </w:pPr>
            <w:r w:rsidRPr="005C4188">
              <w:t>Overall Mean</w:t>
            </w:r>
          </w:p>
        </w:tc>
        <w:tc>
          <w:tcPr>
            <w:tcW w:w="477" w:type="pct"/>
          </w:tcPr>
          <w:p w:rsidR="000A4109" w:rsidRPr="005C4188" w:rsidRDefault="000A4109" w:rsidP="002C46C7">
            <w:pPr>
              <w:jc w:val="center"/>
            </w:pPr>
            <w:r w:rsidRPr="005C4188">
              <w:t>Mean “fatalists”</w:t>
            </w:r>
          </w:p>
        </w:tc>
        <w:tc>
          <w:tcPr>
            <w:tcW w:w="589" w:type="pct"/>
          </w:tcPr>
          <w:p w:rsidR="00226AFE" w:rsidRPr="005C4188" w:rsidRDefault="000A4109" w:rsidP="002C46C7">
            <w:pPr>
              <w:jc w:val="center"/>
            </w:pPr>
            <w:r w:rsidRPr="005C4188">
              <w:t>Mean</w:t>
            </w:r>
          </w:p>
          <w:p w:rsidR="000A4109" w:rsidRPr="005C4188" w:rsidRDefault="00226AFE" w:rsidP="002C46C7">
            <w:pPr>
              <w:jc w:val="center"/>
            </w:pPr>
            <w:r w:rsidRPr="005C4188">
              <w:t>“non-</w:t>
            </w:r>
            <w:r w:rsidR="000A4109" w:rsidRPr="005C4188">
              <w:t>fatalists”</w:t>
            </w:r>
          </w:p>
        </w:tc>
      </w:tr>
      <w:tr w:rsidR="00F234A2" w:rsidRPr="005C4188" w:rsidTr="002C46C7">
        <w:tc>
          <w:tcPr>
            <w:tcW w:w="1449" w:type="pct"/>
            <w:tcMar>
              <w:left w:w="29" w:type="dxa"/>
              <w:right w:w="29" w:type="dxa"/>
            </w:tcMar>
          </w:tcPr>
          <w:p w:rsidR="000A4109" w:rsidRPr="005C4188" w:rsidRDefault="002D2D38" w:rsidP="002E5F6C">
            <w:r w:rsidRPr="005C4188">
              <w:t>RECYCLE</w:t>
            </w:r>
          </w:p>
        </w:tc>
        <w:tc>
          <w:tcPr>
            <w:tcW w:w="2006" w:type="pct"/>
          </w:tcPr>
          <w:p w:rsidR="000A4109" w:rsidRPr="005C4188" w:rsidRDefault="00C4573C" w:rsidP="002E5F6C">
            <w:r>
              <w:t>Frequency of recycling (1-4</w:t>
            </w:r>
            <w:r w:rsidR="00F234A2">
              <w:t xml:space="preserve"> scale</w:t>
            </w:r>
            <w:r>
              <w:t>)</w:t>
            </w:r>
          </w:p>
        </w:tc>
        <w:tc>
          <w:tcPr>
            <w:tcW w:w="479" w:type="pct"/>
          </w:tcPr>
          <w:p w:rsidR="000A4109" w:rsidRPr="005C4188" w:rsidRDefault="000A4109" w:rsidP="002C46C7">
            <w:pPr>
              <w:jc w:val="center"/>
            </w:pPr>
            <w:r w:rsidRPr="005C4188">
              <w:t>2.96</w:t>
            </w:r>
          </w:p>
        </w:tc>
        <w:tc>
          <w:tcPr>
            <w:tcW w:w="477" w:type="pct"/>
          </w:tcPr>
          <w:p w:rsidR="000A4109" w:rsidRPr="005C4188" w:rsidRDefault="000A4109" w:rsidP="002C46C7">
            <w:pPr>
              <w:jc w:val="center"/>
            </w:pPr>
            <w:r w:rsidRPr="005C4188">
              <w:t>2.70</w:t>
            </w:r>
          </w:p>
        </w:tc>
        <w:tc>
          <w:tcPr>
            <w:tcW w:w="589" w:type="pct"/>
          </w:tcPr>
          <w:p w:rsidR="000A4109" w:rsidRPr="005C4188" w:rsidRDefault="000A4109" w:rsidP="002C46C7">
            <w:pPr>
              <w:jc w:val="center"/>
            </w:pPr>
            <w:r w:rsidRPr="005C4188">
              <w:t>3.09***</w:t>
            </w:r>
          </w:p>
        </w:tc>
      </w:tr>
      <w:tr w:rsidR="00F234A2" w:rsidRPr="005C4188" w:rsidTr="002C46C7">
        <w:tc>
          <w:tcPr>
            <w:tcW w:w="1449" w:type="pct"/>
            <w:tcMar>
              <w:left w:w="29" w:type="dxa"/>
              <w:right w:w="29" w:type="dxa"/>
            </w:tcMar>
          </w:tcPr>
          <w:p w:rsidR="000A4109" w:rsidRPr="005C4188" w:rsidRDefault="002D2D38" w:rsidP="002E5F6C">
            <w:r w:rsidRPr="005C4188">
              <w:t>ENERGY</w:t>
            </w:r>
          </w:p>
        </w:tc>
        <w:tc>
          <w:tcPr>
            <w:tcW w:w="2006" w:type="pct"/>
          </w:tcPr>
          <w:p w:rsidR="000A4109" w:rsidRPr="005C4188" w:rsidRDefault="00C4573C" w:rsidP="002E5F6C">
            <w:r>
              <w:t>Frequency of e</w:t>
            </w:r>
            <w:r w:rsidR="000A4109" w:rsidRPr="005C4188">
              <w:t xml:space="preserve">nergy conservation </w:t>
            </w:r>
            <w:r>
              <w:t>(1-4)</w:t>
            </w:r>
          </w:p>
        </w:tc>
        <w:tc>
          <w:tcPr>
            <w:tcW w:w="479" w:type="pct"/>
          </w:tcPr>
          <w:p w:rsidR="000A4109" w:rsidRPr="005C4188" w:rsidRDefault="000A4109" w:rsidP="002C46C7">
            <w:pPr>
              <w:jc w:val="center"/>
            </w:pPr>
            <w:r w:rsidRPr="005C4188">
              <w:t>2.96</w:t>
            </w:r>
          </w:p>
        </w:tc>
        <w:tc>
          <w:tcPr>
            <w:tcW w:w="477" w:type="pct"/>
          </w:tcPr>
          <w:p w:rsidR="000A4109" w:rsidRPr="005C4188" w:rsidRDefault="000A4109" w:rsidP="002C46C7">
            <w:pPr>
              <w:jc w:val="center"/>
            </w:pPr>
            <w:r w:rsidRPr="005C4188">
              <w:t>2.75</w:t>
            </w:r>
          </w:p>
        </w:tc>
        <w:tc>
          <w:tcPr>
            <w:tcW w:w="589" w:type="pct"/>
          </w:tcPr>
          <w:p w:rsidR="000A4109" w:rsidRPr="005C4188" w:rsidRDefault="000A4109" w:rsidP="002C46C7">
            <w:pPr>
              <w:jc w:val="center"/>
            </w:pPr>
            <w:r w:rsidRPr="005C4188">
              <w:t>3.06***</w:t>
            </w:r>
          </w:p>
        </w:tc>
      </w:tr>
      <w:tr w:rsidR="00F234A2" w:rsidRPr="005C4188" w:rsidTr="002C46C7">
        <w:tc>
          <w:tcPr>
            <w:tcW w:w="1449" w:type="pct"/>
            <w:tcMar>
              <w:left w:w="29" w:type="dxa"/>
              <w:right w:w="29" w:type="dxa"/>
            </w:tcMar>
          </w:tcPr>
          <w:p w:rsidR="000A4109" w:rsidRPr="005C4188" w:rsidRDefault="002D2D38" w:rsidP="002E5F6C">
            <w:r w:rsidRPr="005C4188">
              <w:t>PRODUCT</w:t>
            </w:r>
          </w:p>
        </w:tc>
        <w:tc>
          <w:tcPr>
            <w:tcW w:w="2006" w:type="pct"/>
          </w:tcPr>
          <w:p w:rsidR="000A4109" w:rsidRPr="005C4188" w:rsidRDefault="00C4573C" w:rsidP="002E5F6C">
            <w:r>
              <w:t>Frequency of using env.-friendly p</w:t>
            </w:r>
            <w:r w:rsidR="000A4109" w:rsidRPr="005C4188">
              <w:t>roduct</w:t>
            </w:r>
            <w:r>
              <w:t xml:space="preserve">s (1-4) </w:t>
            </w:r>
          </w:p>
        </w:tc>
        <w:tc>
          <w:tcPr>
            <w:tcW w:w="479" w:type="pct"/>
          </w:tcPr>
          <w:p w:rsidR="000A4109" w:rsidRPr="005C4188" w:rsidRDefault="000A4109" w:rsidP="002C46C7">
            <w:pPr>
              <w:jc w:val="center"/>
            </w:pPr>
            <w:r w:rsidRPr="005C4188">
              <w:t>2.77</w:t>
            </w:r>
          </w:p>
        </w:tc>
        <w:tc>
          <w:tcPr>
            <w:tcW w:w="477" w:type="pct"/>
          </w:tcPr>
          <w:p w:rsidR="000A4109" w:rsidRPr="005C4188" w:rsidRDefault="000A4109" w:rsidP="002C46C7">
            <w:pPr>
              <w:jc w:val="center"/>
            </w:pPr>
            <w:r w:rsidRPr="005C4188">
              <w:t>2.51</w:t>
            </w:r>
          </w:p>
        </w:tc>
        <w:tc>
          <w:tcPr>
            <w:tcW w:w="589" w:type="pct"/>
          </w:tcPr>
          <w:p w:rsidR="000A4109" w:rsidRPr="005C4188" w:rsidRDefault="000A4109" w:rsidP="002C46C7">
            <w:pPr>
              <w:jc w:val="center"/>
            </w:pPr>
            <w:r w:rsidRPr="005C4188">
              <w:t>2.90***</w:t>
            </w:r>
          </w:p>
        </w:tc>
      </w:tr>
      <w:tr w:rsidR="00F234A2" w:rsidRPr="005C4188" w:rsidTr="002C46C7">
        <w:tc>
          <w:tcPr>
            <w:tcW w:w="1449" w:type="pct"/>
            <w:tcMar>
              <w:left w:w="29" w:type="dxa"/>
              <w:right w:w="29" w:type="dxa"/>
            </w:tcMar>
          </w:tcPr>
          <w:p w:rsidR="000A4109" w:rsidRPr="005C4188" w:rsidRDefault="002D2D38" w:rsidP="002E5F6C">
            <w:r w:rsidRPr="005C4188">
              <w:t>FOOD</w:t>
            </w:r>
          </w:p>
        </w:tc>
        <w:tc>
          <w:tcPr>
            <w:tcW w:w="2006" w:type="pct"/>
          </w:tcPr>
          <w:p w:rsidR="000A4109" w:rsidRPr="005C4188" w:rsidRDefault="00C4573C" w:rsidP="002E5F6C">
            <w:r>
              <w:t>Frequency of a</w:t>
            </w:r>
            <w:r w:rsidR="000A4109" w:rsidRPr="005C4188">
              <w:t xml:space="preserve">ltering food </w:t>
            </w:r>
            <w:r w:rsidR="00F234A2">
              <w:t>c</w:t>
            </w:r>
            <w:r w:rsidR="000A4109" w:rsidRPr="005C4188">
              <w:t>on</w:t>
            </w:r>
            <w:r>
              <w:t>s</w:t>
            </w:r>
            <w:r w:rsidR="00F234A2">
              <w:t xml:space="preserve">. </w:t>
            </w:r>
            <w:r>
              <w:t>(1-4)</w:t>
            </w:r>
          </w:p>
        </w:tc>
        <w:tc>
          <w:tcPr>
            <w:tcW w:w="479" w:type="pct"/>
          </w:tcPr>
          <w:p w:rsidR="000A4109" w:rsidRPr="005C4188" w:rsidRDefault="000A4109" w:rsidP="002C46C7">
            <w:pPr>
              <w:jc w:val="center"/>
            </w:pPr>
            <w:r w:rsidRPr="005C4188">
              <w:t>2.35</w:t>
            </w:r>
          </w:p>
        </w:tc>
        <w:tc>
          <w:tcPr>
            <w:tcW w:w="477" w:type="pct"/>
          </w:tcPr>
          <w:p w:rsidR="000A4109" w:rsidRPr="005C4188" w:rsidRDefault="000A4109" w:rsidP="002C46C7">
            <w:pPr>
              <w:jc w:val="center"/>
            </w:pPr>
            <w:r w:rsidRPr="005C4188">
              <w:t>2.17</w:t>
            </w:r>
          </w:p>
        </w:tc>
        <w:tc>
          <w:tcPr>
            <w:tcW w:w="589" w:type="pct"/>
          </w:tcPr>
          <w:p w:rsidR="000A4109" w:rsidRPr="005C4188" w:rsidRDefault="000A4109" w:rsidP="002C46C7">
            <w:pPr>
              <w:jc w:val="center"/>
            </w:pPr>
            <w:r w:rsidRPr="005C4188">
              <w:t>2.43***</w:t>
            </w:r>
          </w:p>
        </w:tc>
      </w:tr>
      <w:tr w:rsidR="00F234A2" w:rsidRPr="005C4188" w:rsidTr="002C46C7">
        <w:tc>
          <w:tcPr>
            <w:tcW w:w="1449" w:type="pct"/>
            <w:tcMar>
              <w:left w:w="29" w:type="dxa"/>
              <w:right w:w="29" w:type="dxa"/>
            </w:tcMar>
          </w:tcPr>
          <w:p w:rsidR="000A4109" w:rsidRPr="005C4188" w:rsidRDefault="002D2D38" w:rsidP="002E5F6C">
            <w:r w:rsidRPr="005C4188">
              <w:t>GREEN</w:t>
            </w:r>
            <w:r w:rsidR="00240C58">
              <w:t>_SOME</w:t>
            </w:r>
          </w:p>
        </w:tc>
        <w:tc>
          <w:tcPr>
            <w:tcW w:w="2006" w:type="pct"/>
          </w:tcPr>
          <w:p w:rsidR="000A4109" w:rsidRPr="005C4188" w:rsidRDefault="000A4109" w:rsidP="002E5F6C">
            <w:r w:rsidRPr="005C4188">
              <w:t>“</w:t>
            </w:r>
            <w:r w:rsidR="00C4573C">
              <w:t>S</w:t>
            </w:r>
            <w:r w:rsidRPr="005C4188">
              <w:t xml:space="preserve">omewhat” </w:t>
            </w:r>
            <w:r w:rsidR="00C4573C">
              <w:t xml:space="preserve">of an </w:t>
            </w:r>
            <w:r w:rsidRPr="005C4188">
              <w:t>environmentalist</w:t>
            </w:r>
          </w:p>
        </w:tc>
        <w:tc>
          <w:tcPr>
            <w:tcW w:w="479" w:type="pct"/>
          </w:tcPr>
          <w:p w:rsidR="000A4109" w:rsidRPr="005C4188" w:rsidRDefault="000A4109" w:rsidP="002C46C7">
            <w:pPr>
              <w:jc w:val="center"/>
            </w:pPr>
            <w:r w:rsidRPr="005C4188">
              <w:t>.485</w:t>
            </w:r>
          </w:p>
        </w:tc>
        <w:tc>
          <w:tcPr>
            <w:tcW w:w="477" w:type="pct"/>
          </w:tcPr>
          <w:p w:rsidR="000A4109" w:rsidRPr="005C4188" w:rsidRDefault="000A4109" w:rsidP="002C46C7">
            <w:pPr>
              <w:jc w:val="center"/>
            </w:pPr>
            <w:r w:rsidRPr="005C4188">
              <w:t>.423</w:t>
            </w:r>
          </w:p>
        </w:tc>
        <w:tc>
          <w:tcPr>
            <w:tcW w:w="589" w:type="pct"/>
          </w:tcPr>
          <w:p w:rsidR="000A4109" w:rsidRPr="005C4188" w:rsidRDefault="000A4109" w:rsidP="002C46C7">
            <w:pPr>
              <w:jc w:val="center"/>
            </w:pPr>
            <w:r w:rsidRPr="005C4188">
              <w:t>.516***</w:t>
            </w:r>
          </w:p>
        </w:tc>
      </w:tr>
      <w:tr w:rsidR="00F234A2" w:rsidRPr="005C4188" w:rsidTr="002C46C7">
        <w:tc>
          <w:tcPr>
            <w:tcW w:w="1449" w:type="pct"/>
            <w:tcMar>
              <w:left w:w="29" w:type="dxa"/>
              <w:right w:w="29" w:type="dxa"/>
            </w:tcMar>
          </w:tcPr>
          <w:p w:rsidR="000A4109" w:rsidRPr="005C4188" w:rsidRDefault="002D2D38" w:rsidP="002E5F6C">
            <w:r w:rsidRPr="005C4188">
              <w:t>GREEN</w:t>
            </w:r>
            <w:r w:rsidR="00240C58">
              <w:t>_DEF</w:t>
            </w:r>
          </w:p>
        </w:tc>
        <w:tc>
          <w:tcPr>
            <w:tcW w:w="2006" w:type="pct"/>
          </w:tcPr>
          <w:p w:rsidR="000A4109" w:rsidRPr="005C4188" w:rsidRDefault="000A4109" w:rsidP="002E5F6C">
            <w:r w:rsidRPr="005C4188">
              <w:t>“</w:t>
            </w:r>
            <w:r w:rsidR="00C4573C">
              <w:t>D</w:t>
            </w:r>
            <w:r w:rsidRPr="005C4188">
              <w:t xml:space="preserve">efinitely” </w:t>
            </w:r>
            <w:r w:rsidR="00C4573C">
              <w:t xml:space="preserve">an </w:t>
            </w:r>
            <w:r w:rsidRPr="005C4188">
              <w:t>environmentalist</w:t>
            </w:r>
          </w:p>
        </w:tc>
        <w:tc>
          <w:tcPr>
            <w:tcW w:w="479" w:type="pct"/>
          </w:tcPr>
          <w:p w:rsidR="000A4109" w:rsidRPr="005C4188" w:rsidRDefault="000A4109" w:rsidP="002C46C7">
            <w:pPr>
              <w:jc w:val="center"/>
            </w:pPr>
            <w:r w:rsidRPr="005C4188">
              <w:t>.075</w:t>
            </w:r>
          </w:p>
        </w:tc>
        <w:tc>
          <w:tcPr>
            <w:tcW w:w="477" w:type="pct"/>
          </w:tcPr>
          <w:p w:rsidR="000A4109" w:rsidRPr="005C4188" w:rsidRDefault="000A4109" w:rsidP="002C46C7">
            <w:pPr>
              <w:jc w:val="center"/>
            </w:pPr>
            <w:r w:rsidRPr="005C4188">
              <w:t>.034</w:t>
            </w:r>
          </w:p>
        </w:tc>
        <w:tc>
          <w:tcPr>
            <w:tcW w:w="589" w:type="pct"/>
          </w:tcPr>
          <w:p w:rsidR="000A4109" w:rsidRPr="005C4188" w:rsidRDefault="000A4109" w:rsidP="002C46C7">
            <w:pPr>
              <w:jc w:val="center"/>
            </w:pPr>
            <w:r w:rsidRPr="005C4188">
              <w:t>.095***</w:t>
            </w:r>
          </w:p>
        </w:tc>
      </w:tr>
      <w:tr w:rsidR="00F234A2" w:rsidRPr="005C4188" w:rsidTr="002C46C7">
        <w:tc>
          <w:tcPr>
            <w:tcW w:w="1449" w:type="pct"/>
            <w:tcMar>
              <w:left w:w="29" w:type="dxa"/>
              <w:right w:w="29" w:type="dxa"/>
            </w:tcMar>
          </w:tcPr>
          <w:p w:rsidR="000A4109" w:rsidRPr="005C4188" w:rsidRDefault="002D2D38" w:rsidP="002E5F6C">
            <w:r w:rsidRPr="005C4188">
              <w:t>FATALIST</w:t>
            </w:r>
          </w:p>
        </w:tc>
        <w:tc>
          <w:tcPr>
            <w:tcW w:w="2006" w:type="pct"/>
          </w:tcPr>
          <w:p w:rsidR="000A4109" w:rsidRPr="005C4188" w:rsidRDefault="000A4109" w:rsidP="002E5F6C">
            <w:r w:rsidRPr="005C4188">
              <w:t>Difficult to do much about environment</w:t>
            </w:r>
          </w:p>
        </w:tc>
        <w:tc>
          <w:tcPr>
            <w:tcW w:w="479" w:type="pct"/>
          </w:tcPr>
          <w:p w:rsidR="000A4109" w:rsidRPr="005C4188" w:rsidRDefault="000A4109" w:rsidP="002C46C7">
            <w:pPr>
              <w:jc w:val="center"/>
            </w:pPr>
            <w:r w:rsidRPr="005C4188">
              <w:t>.330</w:t>
            </w:r>
          </w:p>
        </w:tc>
        <w:tc>
          <w:tcPr>
            <w:tcW w:w="477" w:type="pct"/>
          </w:tcPr>
          <w:p w:rsidR="000A4109" w:rsidRPr="005C4188" w:rsidRDefault="000A4109" w:rsidP="002C46C7">
            <w:pPr>
              <w:jc w:val="center"/>
            </w:pPr>
            <w:r w:rsidRPr="005C4188">
              <w:t>1</w:t>
            </w:r>
          </w:p>
        </w:tc>
        <w:tc>
          <w:tcPr>
            <w:tcW w:w="589" w:type="pct"/>
          </w:tcPr>
          <w:p w:rsidR="000A4109" w:rsidRPr="005C4188" w:rsidRDefault="000A4109" w:rsidP="002C46C7">
            <w:pPr>
              <w:jc w:val="center"/>
            </w:pPr>
            <w:r w:rsidRPr="005C4188">
              <w:t>0</w:t>
            </w:r>
          </w:p>
        </w:tc>
      </w:tr>
      <w:tr w:rsidR="00F234A2" w:rsidRPr="005C4188" w:rsidTr="002C46C7">
        <w:tc>
          <w:tcPr>
            <w:tcW w:w="1449" w:type="pct"/>
            <w:tcMar>
              <w:left w:w="29" w:type="dxa"/>
              <w:right w:w="29" w:type="dxa"/>
            </w:tcMar>
          </w:tcPr>
          <w:p w:rsidR="000A4109" w:rsidRPr="005C4188" w:rsidRDefault="002D2D38" w:rsidP="002E5F6C">
            <w:r w:rsidRPr="005C4188">
              <w:t>COAL</w:t>
            </w:r>
            <w:r w:rsidR="00F01D2B">
              <w:t>_DEF</w:t>
            </w:r>
          </w:p>
        </w:tc>
        <w:tc>
          <w:tcPr>
            <w:tcW w:w="2006" w:type="pct"/>
          </w:tcPr>
          <w:p w:rsidR="000A4109" w:rsidRPr="005C4188" w:rsidRDefault="000A4109" w:rsidP="002E5F6C">
            <w:r w:rsidRPr="005C4188">
              <w:t>Using coal, oil or gas definitely contributes to climate change</w:t>
            </w:r>
          </w:p>
        </w:tc>
        <w:tc>
          <w:tcPr>
            <w:tcW w:w="479" w:type="pct"/>
          </w:tcPr>
          <w:p w:rsidR="000A4109" w:rsidRPr="005C4188" w:rsidRDefault="000A4109" w:rsidP="002C46C7">
            <w:pPr>
              <w:jc w:val="center"/>
            </w:pPr>
            <w:r w:rsidRPr="005C4188">
              <w:t>.240</w:t>
            </w:r>
          </w:p>
        </w:tc>
        <w:tc>
          <w:tcPr>
            <w:tcW w:w="477" w:type="pct"/>
          </w:tcPr>
          <w:p w:rsidR="000A4109" w:rsidRPr="005C4188" w:rsidRDefault="000A4109" w:rsidP="002C46C7">
            <w:pPr>
              <w:jc w:val="center"/>
            </w:pPr>
            <w:r w:rsidRPr="005C4188">
              <w:t>.200</w:t>
            </w:r>
          </w:p>
        </w:tc>
        <w:tc>
          <w:tcPr>
            <w:tcW w:w="589" w:type="pct"/>
          </w:tcPr>
          <w:p w:rsidR="000A4109" w:rsidRPr="005C4188" w:rsidRDefault="000A4109" w:rsidP="002C46C7">
            <w:pPr>
              <w:jc w:val="center"/>
            </w:pPr>
            <w:r w:rsidRPr="005C4188">
              <w:t>.260**</w:t>
            </w:r>
          </w:p>
        </w:tc>
      </w:tr>
      <w:tr w:rsidR="00F234A2" w:rsidRPr="005C4188" w:rsidTr="002C46C7">
        <w:tc>
          <w:tcPr>
            <w:tcW w:w="1449" w:type="pct"/>
            <w:tcMar>
              <w:left w:w="29" w:type="dxa"/>
              <w:right w:w="29" w:type="dxa"/>
            </w:tcMar>
          </w:tcPr>
          <w:p w:rsidR="000A4109" w:rsidRPr="005C4188" w:rsidRDefault="002D2D38" w:rsidP="002E5F6C">
            <w:r w:rsidRPr="005C4188">
              <w:t>COAL</w:t>
            </w:r>
            <w:r w:rsidR="00F01D2B">
              <w:t>_PROB</w:t>
            </w:r>
          </w:p>
        </w:tc>
        <w:tc>
          <w:tcPr>
            <w:tcW w:w="2006" w:type="pct"/>
          </w:tcPr>
          <w:p w:rsidR="000A4109" w:rsidRPr="005C4188" w:rsidRDefault="000A4109" w:rsidP="002E5F6C">
            <w:r w:rsidRPr="005C4188">
              <w:t>Using coal, oil or gas probably contributes to climate change</w:t>
            </w:r>
          </w:p>
        </w:tc>
        <w:tc>
          <w:tcPr>
            <w:tcW w:w="479" w:type="pct"/>
          </w:tcPr>
          <w:p w:rsidR="000A4109" w:rsidRPr="005C4188" w:rsidRDefault="000A4109" w:rsidP="002C46C7">
            <w:pPr>
              <w:jc w:val="center"/>
            </w:pPr>
            <w:r w:rsidRPr="005C4188">
              <w:t>.535</w:t>
            </w:r>
          </w:p>
        </w:tc>
        <w:tc>
          <w:tcPr>
            <w:tcW w:w="477" w:type="pct"/>
          </w:tcPr>
          <w:p w:rsidR="000A4109" w:rsidRPr="005C4188" w:rsidRDefault="000A4109" w:rsidP="002C46C7">
            <w:pPr>
              <w:jc w:val="center"/>
            </w:pPr>
            <w:r w:rsidRPr="005C4188">
              <w:t>.535</w:t>
            </w:r>
          </w:p>
        </w:tc>
        <w:tc>
          <w:tcPr>
            <w:tcW w:w="589" w:type="pct"/>
          </w:tcPr>
          <w:p w:rsidR="000A4109" w:rsidRPr="005C4188" w:rsidRDefault="000A4109" w:rsidP="002C46C7">
            <w:pPr>
              <w:jc w:val="center"/>
            </w:pPr>
            <w:r w:rsidRPr="005C4188">
              <w:t>.534</w:t>
            </w:r>
          </w:p>
        </w:tc>
      </w:tr>
      <w:tr w:rsidR="00F234A2" w:rsidRPr="005C4188" w:rsidTr="002C46C7">
        <w:tc>
          <w:tcPr>
            <w:tcW w:w="1449" w:type="pct"/>
            <w:tcMar>
              <w:left w:w="29" w:type="dxa"/>
              <w:right w:w="29" w:type="dxa"/>
            </w:tcMar>
          </w:tcPr>
          <w:p w:rsidR="000A4109" w:rsidRPr="005C4188" w:rsidRDefault="002D2D38" w:rsidP="002E5F6C">
            <w:r w:rsidRPr="005C4188">
              <w:t>COAL</w:t>
            </w:r>
            <w:r w:rsidR="00F01D2B">
              <w:t>_NOT</w:t>
            </w:r>
          </w:p>
        </w:tc>
        <w:tc>
          <w:tcPr>
            <w:tcW w:w="2006" w:type="pct"/>
          </w:tcPr>
          <w:p w:rsidR="000A4109" w:rsidRPr="005C4188" w:rsidRDefault="000A4109" w:rsidP="002E5F6C">
            <w:r w:rsidRPr="005C4188">
              <w:t>Using coal, oil or gas probably doesn’t cont. to climate change</w:t>
            </w:r>
          </w:p>
        </w:tc>
        <w:tc>
          <w:tcPr>
            <w:tcW w:w="479" w:type="pct"/>
          </w:tcPr>
          <w:p w:rsidR="000A4109" w:rsidRPr="005C4188" w:rsidRDefault="000A4109" w:rsidP="002C46C7">
            <w:pPr>
              <w:jc w:val="center"/>
            </w:pPr>
            <w:r w:rsidRPr="005C4188">
              <w:t>.180</w:t>
            </w:r>
          </w:p>
        </w:tc>
        <w:tc>
          <w:tcPr>
            <w:tcW w:w="477" w:type="pct"/>
          </w:tcPr>
          <w:p w:rsidR="000A4109" w:rsidRPr="005C4188" w:rsidRDefault="000A4109" w:rsidP="002C46C7">
            <w:pPr>
              <w:jc w:val="center"/>
            </w:pPr>
            <w:r w:rsidRPr="005C4188">
              <w:t>.201</w:t>
            </w:r>
          </w:p>
        </w:tc>
        <w:tc>
          <w:tcPr>
            <w:tcW w:w="589" w:type="pct"/>
          </w:tcPr>
          <w:p w:rsidR="000A4109" w:rsidRPr="005C4188" w:rsidRDefault="000A4109" w:rsidP="002C46C7">
            <w:pPr>
              <w:jc w:val="center"/>
            </w:pPr>
            <w:r w:rsidRPr="005C4188">
              <w:t>.170</w:t>
            </w:r>
          </w:p>
        </w:tc>
      </w:tr>
      <w:tr w:rsidR="00F234A2" w:rsidRPr="005C4188" w:rsidTr="002C46C7">
        <w:tc>
          <w:tcPr>
            <w:tcW w:w="1449" w:type="pct"/>
            <w:tcMar>
              <w:left w:w="29" w:type="dxa"/>
              <w:right w:w="29" w:type="dxa"/>
            </w:tcMar>
          </w:tcPr>
          <w:p w:rsidR="000A4109" w:rsidRPr="005C4188" w:rsidRDefault="000A4109" w:rsidP="002E5F6C">
            <w:r w:rsidRPr="005C4188">
              <w:t>V</w:t>
            </w:r>
            <w:r w:rsidR="002D2D38" w:rsidRPr="005C4188">
              <w:t>EGAN</w:t>
            </w:r>
            <w:r w:rsidR="00C4573C">
              <w:t>_BELIEF_MED</w:t>
            </w:r>
          </w:p>
        </w:tc>
        <w:tc>
          <w:tcPr>
            <w:tcW w:w="2006" w:type="pct"/>
          </w:tcPr>
          <w:p w:rsidR="000A4109" w:rsidRPr="005C4188" w:rsidRDefault="000A4109" w:rsidP="002E5F6C">
            <w:r w:rsidRPr="005C4188">
              <w:t>=1 if medium impact of vegan</w:t>
            </w:r>
          </w:p>
        </w:tc>
        <w:tc>
          <w:tcPr>
            <w:tcW w:w="479" w:type="pct"/>
          </w:tcPr>
          <w:p w:rsidR="000A4109" w:rsidRPr="005C4188" w:rsidRDefault="000A4109" w:rsidP="002C46C7">
            <w:pPr>
              <w:jc w:val="center"/>
            </w:pPr>
            <w:r w:rsidRPr="005C4188">
              <w:t>.328</w:t>
            </w:r>
          </w:p>
        </w:tc>
        <w:tc>
          <w:tcPr>
            <w:tcW w:w="477" w:type="pct"/>
          </w:tcPr>
          <w:p w:rsidR="000A4109" w:rsidRPr="005C4188" w:rsidRDefault="000A4109" w:rsidP="002C46C7">
            <w:pPr>
              <w:jc w:val="center"/>
            </w:pPr>
            <w:r w:rsidRPr="005C4188">
              <w:t>.366</w:t>
            </w:r>
          </w:p>
        </w:tc>
        <w:tc>
          <w:tcPr>
            <w:tcW w:w="589" w:type="pct"/>
          </w:tcPr>
          <w:p w:rsidR="000A4109" w:rsidRPr="005C4188" w:rsidRDefault="000A4109" w:rsidP="002C46C7">
            <w:pPr>
              <w:jc w:val="center"/>
            </w:pPr>
            <w:r w:rsidRPr="005C4188">
              <w:t>.309**</w:t>
            </w:r>
          </w:p>
        </w:tc>
      </w:tr>
      <w:tr w:rsidR="00F234A2" w:rsidRPr="005C4188" w:rsidTr="002C46C7">
        <w:tc>
          <w:tcPr>
            <w:tcW w:w="1449" w:type="pct"/>
            <w:tcMar>
              <w:left w:w="29" w:type="dxa"/>
              <w:right w:w="29" w:type="dxa"/>
            </w:tcMar>
          </w:tcPr>
          <w:p w:rsidR="000A4109" w:rsidRPr="005C4188" w:rsidRDefault="00C4573C" w:rsidP="002E5F6C">
            <w:r>
              <w:t>VEGAN_BELIEF_HI</w:t>
            </w:r>
            <w:r w:rsidR="000A4109" w:rsidRPr="002C46C7">
              <w:rPr>
                <w:vertAlign w:val="superscript"/>
              </w:rPr>
              <w:t>+</w:t>
            </w:r>
          </w:p>
        </w:tc>
        <w:tc>
          <w:tcPr>
            <w:tcW w:w="2006" w:type="pct"/>
          </w:tcPr>
          <w:p w:rsidR="000A4109" w:rsidRPr="005C4188" w:rsidRDefault="000A4109" w:rsidP="002E5F6C">
            <w:r w:rsidRPr="005C4188">
              <w:t>=1 if high impact of vegan</w:t>
            </w:r>
          </w:p>
        </w:tc>
        <w:tc>
          <w:tcPr>
            <w:tcW w:w="479" w:type="pct"/>
          </w:tcPr>
          <w:p w:rsidR="000A4109" w:rsidRPr="005C4188" w:rsidRDefault="000A4109" w:rsidP="002C46C7">
            <w:pPr>
              <w:jc w:val="center"/>
            </w:pPr>
            <w:r w:rsidRPr="005C4188">
              <w:t>.171</w:t>
            </w:r>
          </w:p>
        </w:tc>
        <w:tc>
          <w:tcPr>
            <w:tcW w:w="477" w:type="pct"/>
          </w:tcPr>
          <w:p w:rsidR="000A4109" w:rsidRPr="005C4188" w:rsidRDefault="000A4109" w:rsidP="002C46C7">
            <w:pPr>
              <w:jc w:val="center"/>
            </w:pPr>
            <w:r w:rsidRPr="005C4188">
              <w:t>.154</w:t>
            </w:r>
          </w:p>
        </w:tc>
        <w:tc>
          <w:tcPr>
            <w:tcW w:w="589" w:type="pct"/>
          </w:tcPr>
          <w:p w:rsidR="000A4109" w:rsidRPr="005C4188" w:rsidRDefault="000A4109" w:rsidP="002C46C7">
            <w:pPr>
              <w:jc w:val="center"/>
            </w:pPr>
            <w:r w:rsidRPr="005C4188">
              <w:t>.178</w:t>
            </w:r>
          </w:p>
        </w:tc>
      </w:tr>
      <w:tr w:rsidR="00F234A2" w:rsidRPr="005C4188" w:rsidTr="002C46C7">
        <w:tc>
          <w:tcPr>
            <w:tcW w:w="1449" w:type="pct"/>
            <w:tcMar>
              <w:left w:w="29" w:type="dxa"/>
              <w:right w:w="29" w:type="dxa"/>
            </w:tcMar>
          </w:tcPr>
          <w:p w:rsidR="000A4109" w:rsidRPr="005C4188" w:rsidRDefault="002D2D38" w:rsidP="002E5F6C">
            <w:r w:rsidRPr="005C4188">
              <w:t>RECYCLE</w:t>
            </w:r>
            <w:r w:rsidR="00C4573C">
              <w:t>_BELIEF_MED</w:t>
            </w:r>
            <w:r w:rsidR="000A4109" w:rsidRPr="002C46C7">
              <w:rPr>
                <w:vertAlign w:val="superscript"/>
              </w:rPr>
              <w:t>+</w:t>
            </w:r>
          </w:p>
        </w:tc>
        <w:tc>
          <w:tcPr>
            <w:tcW w:w="2006" w:type="pct"/>
          </w:tcPr>
          <w:p w:rsidR="000A4109" w:rsidRPr="005C4188" w:rsidRDefault="000A4109" w:rsidP="002E5F6C">
            <w:r w:rsidRPr="005C4188">
              <w:t>=1 if medium impact for recycle</w:t>
            </w:r>
          </w:p>
        </w:tc>
        <w:tc>
          <w:tcPr>
            <w:tcW w:w="479" w:type="pct"/>
          </w:tcPr>
          <w:p w:rsidR="000A4109" w:rsidRPr="005C4188" w:rsidRDefault="000A4109" w:rsidP="002C46C7">
            <w:pPr>
              <w:jc w:val="center"/>
            </w:pPr>
            <w:r w:rsidRPr="005C4188">
              <w:t>.442</w:t>
            </w:r>
          </w:p>
        </w:tc>
        <w:tc>
          <w:tcPr>
            <w:tcW w:w="477" w:type="pct"/>
          </w:tcPr>
          <w:p w:rsidR="000A4109" w:rsidRPr="005C4188" w:rsidRDefault="000A4109" w:rsidP="002C46C7">
            <w:pPr>
              <w:jc w:val="center"/>
            </w:pPr>
            <w:r w:rsidRPr="005C4188">
              <w:t>.504</w:t>
            </w:r>
          </w:p>
        </w:tc>
        <w:tc>
          <w:tcPr>
            <w:tcW w:w="589" w:type="pct"/>
          </w:tcPr>
          <w:p w:rsidR="000A4109" w:rsidRPr="005C4188" w:rsidRDefault="000A4109" w:rsidP="002C46C7">
            <w:pPr>
              <w:jc w:val="center"/>
            </w:pPr>
            <w:r w:rsidRPr="005C4188">
              <w:t>.412**</w:t>
            </w:r>
          </w:p>
        </w:tc>
      </w:tr>
      <w:tr w:rsidR="00F234A2" w:rsidRPr="005C4188" w:rsidTr="002C46C7">
        <w:tc>
          <w:tcPr>
            <w:tcW w:w="1449" w:type="pct"/>
            <w:tcMar>
              <w:left w:w="29" w:type="dxa"/>
              <w:right w:w="29" w:type="dxa"/>
            </w:tcMar>
          </w:tcPr>
          <w:p w:rsidR="000A4109" w:rsidRPr="005C4188" w:rsidRDefault="002D2D38" w:rsidP="002E5F6C">
            <w:r w:rsidRPr="005C4188">
              <w:t>RECYCLE</w:t>
            </w:r>
            <w:r w:rsidR="00C4573C">
              <w:t>_BELIEF_HI</w:t>
            </w:r>
          </w:p>
        </w:tc>
        <w:tc>
          <w:tcPr>
            <w:tcW w:w="2006" w:type="pct"/>
          </w:tcPr>
          <w:p w:rsidR="000A4109" w:rsidRPr="005C4188" w:rsidRDefault="000A4109" w:rsidP="002E5F6C">
            <w:r w:rsidRPr="005C4188">
              <w:t>=1 if high impact for recycle</w:t>
            </w:r>
          </w:p>
        </w:tc>
        <w:tc>
          <w:tcPr>
            <w:tcW w:w="479" w:type="pct"/>
          </w:tcPr>
          <w:p w:rsidR="000A4109" w:rsidRPr="005C4188" w:rsidRDefault="000A4109" w:rsidP="002C46C7">
            <w:pPr>
              <w:jc w:val="center"/>
            </w:pPr>
            <w:r w:rsidRPr="005C4188">
              <w:t>.329</w:t>
            </w:r>
          </w:p>
        </w:tc>
        <w:tc>
          <w:tcPr>
            <w:tcW w:w="477" w:type="pct"/>
          </w:tcPr>
          <w:p w:rsidR="000A4109" w:rsidRPr="005C4188" w:rsidRDefault="000A4109" w:rsidP="002C46C7">
            <w:pPr>
              <w:jc w:val="center"/>
            </w:pPr>
            <w:r w:rsidRPr="005C4188">
              <w:t>.219</w:t>
            </w:r>
          </w:p>
        </w:tc>
        <w:tc>
          <w:tcPr>
            <w:tcW w:w="589" w:type="pct"/>
          </w:tcPr>
          <w:p w:rsidR="000A4109" w:rsidRPr="005C4188" w:rsidRDefault="000A4109" w:rsidP="002C46C7">
            <w:pPr>
              <w:jc w:val="center"/>
            </w:pPr>
            <w:r w:rsidRPr="005C4188">
              <w:t>.383***</w:t>
            </w:r>
          </w:p>
        </w:tc>
      </w:tr>
      <w:tr w:rsidR="00F234A2" w:rsidRPr="005C4188" w:rsidTr="002C46C7">
        <w:tc>
          <w:tcPr>
            <w:tcW w:w="1449" w:type="pct"/>
            <w:tcMar>
              <w:left w:w="29" w:type="dxa"/>
              <w:right w:w="29" w:type="dxa"/>
            </w:tcMar>
          </w:tcPr>
          <w:p w:rsidR="000A4109" w:rsidRPr="005C4188" w:rsidRDefault="002D2D38" w:rsidP="002E5F6C">
            <w:r w:rsidRPr="005C4188">
              <w:t>COLD</w:t>
            </w:r>
            <w:r w:rsidR="00C4573C">
              <w:t>_BELIEF_MED</w:t>
            </w:r>
          </w:p>
        </w:tc>
        <w:tc>
          <w:tcPr>
            <w:tcW w:w="2006" w:type="pct"/>
          </w:tcPr>
          <w:p w:rsidR="000A4109" w:rsidRPr="005C4188" w:rsidRDefault="000A4109" w:rsidP="002E5F6C">
            <w:r w:rsidRPr="005C4188">
              <w:t>=1 if medium impact for using cold water instead of hot</w:t>
            </w:r>
          </w:p>
        </w:tc>
        <w:tc>
          <w:tcPr>
            <w:tcW w:w="479" w:type="pct"/>
          </w:tcPr>
          <w:p w:rsidR="000A4109" w:rsidRPr="005C4188" w:rsidRDefault="000A4109" w:rsidP="002C46C7">
            <w:pPr>
              <w:jc w:val="center"/>
            </w:pPr>
            <w:r w:rsidRPr="005C4188">
              <w:t>.494</w:t>
            </w:r>
          </w:p>
        </w:tc>
        <w:tc>
          <w:tcPr>
            <w:tcW w:w="477" w:type="pct"/>
          </w:tcPr>
          <w:p w:rsidR="000A4109" w:rsidRPr="005C4188" w:rsidRDefault="000A4109" w:rsidP="002C46C7">
            <w:pPr>
              <w:jc w:val="center"/>
            </w:pPr>
            <w:r w:rsidRPr="005C4188">
              <w:t>.487</w:t>
            </w:r>
          </w:p>
        </w:tc>
        <w:tc>
          <w:tcPr>
            <w:tcW w:w="589" w:type="pct"/>
          </w:tcPr>
          <w:p w:rsidR="000A4109" w:rsidRPr="005C4188" w:rsidRDefault="000A4109" w:rsidP="002C46C7">
            <w:pPr>
              <w:jc w:val="center"/>
            </w:pPr>
            <w:r w:rsidRPr="005C4188">
              <w:t>.497</w:t>
            </w:r>
          </w:p>
        </w:tc>
      </w:tr>
      <w:tr w:rsidR="00F234A2" w:rsidRPr="005C4188" w:rsidTr="002C46C7">
        <w:tc>
          <w:tcPr>
            <w:tcW w:w="1449" w:type="pct"/>
            <w:tcMar>
              <w:left w:w="29" w:type="dxa"/>
              <w:right w:w="29" w:type="dxa"/>
            </w:tcMar>
          </w:tcPr>
          <w:p w:rsidR="000A4109" w:rsidRPr="005C4188" w:rsidRDefault="002D2D38" w:rsidP="002E5F6C">
            <w:r w:rsidRPr="005C4188">
              <w:t>COLD</w:t>
            </w:r>
            <w:r w:rsidR="00C4573C">
              <w:t>_BELIEF_HI</w:t>
            </w:r>
          </w:p>
        </w:tc>
        <w:tc>
          <w:tcPr>
            <w:tcW w:w="2006" w:type="pct"/>
          </w:tcPr>
          <w:p w:rsidR="000A4109" w:rsidRPr="005C4188" w:rsidRDefault="000A4109" w:rsidP="002E5F6C">
            <w:r w:rsidRPr="005C4188">
              <w:t>=1 if high impact for using cold water instead of hot</w:t>
            </w:r>
          </w:p>
        </w:tc>
        <w:tc>
          <w:tcPr>
            <w:tcW w:w="479" w:type="pct"/>
          </w:tcPr>
          <w:p w:rsidR="000A4109" w:rsidRPr="005C4188" w:rsidRDefault="000A4109" w:rsidP="002C46C7">
            <w:pPr>
              <w:jc w:val="center"/>
            </w:pPr>
            <w:r w:rsidRPr="005C4188">
              <w:t>.264</w:t>
            </w:r>
          </w:p>
        </w:tc>
        <w:tc>
          <w:tcPr>
            <w:tcW w:w="477" w:type="pct"/>
          </w:tcPr>
          <w:p w:rsidR="000A4109" w:rsidRPr="005C4188" w:rsidRDefault="000A4109" w:rsidP="002C46C7">
            <w:pPr>
              <w:jc w:val="center"/>
            </w:pPr>
            <w:r w:rsidRPr="005C4188">
              <w:t>.225</w:t>
            </w:r>
          </w:p>
        </w:tc>
        <w:tc>
          <w:tcPr>
            <w:tcW w:w="589" w:type="pct"/>
          </w:tcPr>
          <w:p w:rsidR="000A4109" w:rsidRPr="005C4188" w:rsidRDefault="000A4109" w:rsidP="002C46C7">
            <w:pPr>
              <w:jc w:val="center"/>
            </w:pPr>
            <w:r w:rsidRPr="005C4188">
              <w:t>.283**</w:t>
            </w:r>
          </w:p>
        </w:tc>
      </w:tr>
      <w:tr w:rsidR="00F234A2" w:rsidRPr="005C4188" w:rsidTr="002C46C7">
        <w:tc>
          <w:tcPr>
            <w:tcW w:w="1449" w:type="pct"/>
            <w:tcMar>
              <w:left w:w="29" w:type="dxa"/>
              <w:right w:w="29" w:type="dxa"/>
            </w:tcMar>
          </w:tcPr>
          <w:p w:rsidR="000A4109" w:rsidRPr="005C4188" w:rsidRDefault="002D2D38" w:rsidP="002E5F6C">
            <w:r w:rsidRPr="005C4188">
              <w:t>LIGHT</w:t>
            </w:r>
            <w:r w:rsidR="00C4573C">
              <w:t>_BELIEF_MED</w:t>
            </w:r>
          </w:p>
        </w:tc>
        <w:tc>
          <w:tcPr>
            <w:tcW w:w="2006" w:type="pct"/>
          </w:tcPr>
          <w:p w:rsidR="000A4109" w:rsidRPr="005C4188" w:rsidRDefault="000A4109" w:rsidP="002E5F6C">
            <w:r w:rsidRPr="005C4188">
              <w:t xml:space="preserve">=1 if medium impact of using fluorescent </w:t>
            </w:r>
            <w:r w:rsidR="008A1167" w:rsidRPr="005C4188">
              <w:t>light bulbs</w:t>
            </w:r>
          </w:p>
        </w:tc>
        <w:tc>
          <w:tcPr>
            <w:tcW w:w="479" w:type="pct"/>
          </w:tcPr>
          <w:p w:rsidR="000A4109" w:rsidRPr="005C4188" w:rsidRDefault="000A4109" w:rsidP="002C46C7">
            <w:pPr>
              <w:jc w:val="center"/>
            </w:pPr>
            <w:r w:rsidRPr="005C4188">
              <w:t>.536</w:t>
            </w:r>
          </w:p>
        </w:tc>
        <w:tc>
          <w:tcPr>
            <w:tcW w:w="477" w:type="pct"/>
          </w:tcPr>
          <w:p w:rsidR="000A4109" w:rsidRPr="005C4188" w:rsidRDefault="000A4109" w:rsidP="002C46C7">
            <w:pPr>
              <w:jc w:val="center"/>
            </w:pPr>
            <w:r w:rsidRPr="005C4188">
              <w:t>.525</w:t>
            </w:r>
          </w:p>
        </w:tc>
        <w:tc>
          <w:tcPr>
            <w:tcW w:w="589" w:type="pct"/>
          </w:tcPr>
          <w:p w:rsidR="000A4109" w:rsidRPr="005C4188" w:rsidRDefault="000A4109" w:rsidP="002C46C7">
            <w:pPr>
              <w:jc w:val="center"/>
            </w:pPr>
            <w:r w:rsidRPr="005C4188">
              <w:t>.542</w:t>
            </w:r>
          </w:p>
        </w:tc>
      </w:tr>
      <w:tr w:rsidR="00F234A2" w:rsidRPr="005C4188" w:rsidTr="002C46C7">
        <w:tc>
          <w:tcPr>
            <w:tcW w:w="1449" w:type="pct"/>
            <w:tcMar>
              <w:left w:w="29" w:type="dxa"/>
              <w:right w:w="29" w:type="dxa"/>
            </w:tcMar>
          </w:tcPr>
          <w:p w:rsidR="000A4109" w:rsidRPr="005C4188" w:rsidRDefault="002D2D38" w:rsidP="002E5F6C">
            <w:r w:rsidRPr="005C4188">
              <w:t>LIGHT</w:t>
            </w:r>
            <w:r w:rsidR="00C4573C">
              <w:t>_BELIEF_HI</w:t>
            </w:r>
          </w:p>
        </w:tc>
        <w:tc>
          <w:tcPr>
            <w:tcW w:w="2006" w:type="pct"/>
          </w:tcPr>
          <w:p w:rsidR="000A4109" w:rsidRPr="005C4188" w:rsidRDefault="000A4109" w:rsidP="002E5F6C">
            <w:r w:rsidRPr="005C4188">
              <w:t xml:space="preserve">=1 if high impact of using fluorescent </w:t>
            </w:r>
            <w:r w:rsidR="008A1167" w:rsidRPr="005C4188">
              <w:t>light bulbs</w:t>
            </w:r>
          </w:p>
        </w:tc>
        <w:tc>
          <w:tcPr>
            <w:tcW w:w="479" w:type="pct"/>
          </w:tcPr>
          <w:p w:rsidR="000A4109" w:rsidRPr="005C4188" w:rsidRDefault="000A4109" w:rsidP="002C46C7">
            <w:pPr>
              <w:jc w:val="center"/>
            </w:pPr>
            <w:r w:rsidRPr="005C4188">
              <w:t>.151</w:t>
            </w:r>
          </w:p>
        </w:tc>
        <w:tc>
          <w:tcPr>
            <w:tcW w:w="477" w:type="pct"/>
          </w:tcPr>
          <w:p w:rsidR="000A4109" w:rsidRPr="005C4188" w:rsidRDefault="000A4109" w:rsidP="002C46C7">
            <w:pPr>
              <w:jc w:val="center"/>
            </w:pPr>
            <w:r w:rsidRPr="005C4188">
              <w:t>.115</w:t>
            </w:r>
          </w:p>
        </w:tc>
        <w:tc>
          <w:tcPr>
            <w:tcW w:w="589" w:type="pct"/>
          </w:tcPr>
          <w:p w:rsidR="000A4109" w:rsidRPr="005C4188" w:rsidRDefault="000A4109" w:rsidP="002C46C7">
            <w:pPr>
              <w:jc w:val="center"/>
            </w:pPr>
            <w:r w:rsidRPr="005C4188">
              <w:t>.168**</w:t>
            </w:r>
          </w:p>
        </w:tc>
      </w:tr>
      <w:tr w:rsidR="00F234A2" w:rsidRPr="005C4188" w:rsidTr="002C46C7">
        <w:tc>
          <w:tcPr>
            <w:tcW w:w="1449" w:type="pct"/>
            <w:tcMar>
              <w:left w:w="29" w:type="dxa"/>
              <w:right w:w="29" w:type="dxa"/>
            </w:tcMar>
          </w:tcPr>
          <w:p w:rsidR="000A4109" w:rsidRPr="005C4188" w:rsidRDefault="004D2EE7" w:rsidP="002E5F6C">
            <w:r w:rsidRPr="005C4188">
              <w:t>SCORE</w:t>
            </w:r>
          </w:p>
        </w:tc>
        <w:tc>
          <w:tcPr>
            <w:tcW w:w="2006" w:type="pct"/>
          </w:tcPr>
          <w:p w:rsidR="000A4109" w:rsidRPr="005C4188" w:rsidRDefault="000A4109" w:rsidP="002E5F6C">
            <w:r w:rsidRPr="005C4188">
              <w:t>Overall score on impact rankings</w:t>
            </w:r>
          </w:p>
        </w:tc>
        <w:tc>
          <w:tcPr>
            <w:tcW w:w="479" w:type="pct"/>
          </w:tcPr>
          <w:p w:rsidR="000A4109" w:rsidRPr="005C4188" w:rsidRDefault="000A4109" w:rsidP="002C46C7">
            <w:pPr>
              <w:jc w:val="center"/>
            </w:pPr>
            <w:r w:rsidRPr="005C4188">
              <w:t>1.15</w:t>
            </w:r>
          </w:p>
        </w:tc>
        <w:tc>
          <w:tcPr>
            <w:tcW w:w="477" w:type="pct"/>
          </w:tcPr>
          <w:p w:rsidR="000A4109" w:rsidRPr="005C4188" w:rsidRDefault="000A4109" w:rsidP="002C46C7">
            <w:pPr>
              <w:jc w:val="center"/>
            </w:pPr>
            <w:r w:rsidRPr="005C4188">
              <w:t>1.27</w:t>
            </w:r>
          </w:p>
        </w:tc>
        <w:tc>
          <w:tcPr>
            <w:tcW w:w="589" w:type="pct"/>
          </w:tcPr>
          <w:p w:rsidR="000A4109" w:rsidRPr="005C4188" w:rsidRDefault="000A4109" w:rsidP="002C46C7">
            <w:pPr>
              <w:jc w:val="center"/>
            </w:pPr>
            <w:r w:rsidRPr="005C4188">
              <w:t>1.09***</w:t>
            </w:r>
          </w:p>
        </w:tc>
      </w:tr>
      <w:tr w:rsidR="00F234A2" w:rsidRPr="005C4188" w:rsidTr="002C46C7">
        <w:tc>
          <w:tcPr>
            <w:tcW w:w="1449" w:type="pct"/>
            <w:tcMar>
              <w:left w:w="29" w:type="dxa"/>
              <w:right w:w="29" w:type="dxa"/>
            </w:tcMar>
          </w:tcPr>
          <w:p w:rsidR="000A4109" w:rsidRPr="005C4188" w:rsidRDefault="002D2D38" w:rsidP="002E5F6C">
            <w:r w:rsidRPr="005C4188">
              <w:t>PERSONAL</w:t>
            </w:r>
          </w:p>
        </w:tc>
        <w:tc>
          <w:tcPr>
            <w:tcW w:w="2006" w:type="pct"/>
          </w:tcPr>
          <w:p w:rsidR="000A4109" w:rsidRPr="005C4188" w:rsidRDefault="000A4109" w:rsidP="002E5F6C">
            <w:r w:rsidRPr="005C4188">
              <w:t>Belief that climate change will affect individual personally</w:t>
            </w:r>
          </w:p>
        </w:tc>
        <w:tc>
          <w:tcPr>
            <w:tcW w:w="479" w:type="pct"/>
          </w:tcPr>
          <w:p w:rsidR="000A4109" w:rsidRPr="005C4188" w:rsidRDefault="000A4109" w:rsidP="002C46C7">
            <w:pPr>
              <w:jc w:val="center"/>
            </w:pPr>
            <w:r w:rsidRPr="005C4188">
              <w:t>2.80</w:t>
            </w:r>
          </w:p>
        </w:tc>
        <w:tc>
          <w:tcPr>
            <w:tcW w:w="477" w:type="pct"/>
          </w:tcPr>
          <w:p w:rsidR="000A4109" w:rsidRPr="005C4188" w:rsidRDefault="000A4109" w:rsidP="002C46C7">
            <w:pPr>
              <w:jc w:val="center"/>
            </w:pPr>
            <w:r w:rsidRPr="005C4188">
              <w:t>2.61</w:t>
            </w:r>
          </w:p>
        </w:tc>
        <w:tc>
          <w:tcPr>
            <w:tcW w:w="589" w:type="pct"/>
          </w:tcPr>
          <w:p w:rsidR="000A4109" w:rsidRPr="005C4188" w:rsidRDefault="000A4109" w:rsidP="002C46C7">
            <w:pPr>
              <w:jc w:val="center"/>
            </w:pPr>
            <w:r w:rsidRPr="005C4188">
              <w:t>2.88</w:t>
            </w:r>
          </w:p>
        </w:tc>
      </w:tr>
      <w:tr w:rsidR="00F234A2" w:rsidRPr="005C4188" w:rsidTr="002C46C7">
        <w:tc>
          <w:tcPr>
            <w:tcW w:w="1449" w:type="pct"/>
            <w:tcMar>
              <w:left w:w="29" w:type="dxa"/>
              <w:right w:w="29" w:type="dxa"/>
            </w:tcMar>
          </w:tcPr>
          <w:p w:rsidR="00226AFE" w:rsidRPr="005C4188" w:rsidRDefault="00226AFE" w:rsidP="00864FAF">
            <w:r w:rsidRPr="005C4188">
              <w:t>OPTIMIST</w:t>
            </w:r>
          </w:p>
        </w:tc>
        <w:tc>
          <w:tcPr>
            <w:tcW w:w="2006" w:type="pct"/>
          </w:tcPr>
          <w:p w:rsidR="00226AFE" w:rsidRPr="005C4188" w:rsidRDefault="00226AFE" w:rsidP="00864FAF">
            <w:r w:rsidRPr="005C4188">
              <w:t>Economy will improve, 1 to 4 scale</w:t>
            </w:r>
          </w:p>
        </w:tc>
        <w:tc>
          <w:tcPr>
            <w:tcW w:w="479" w:type="pct"/>
          </w:tcPr>
          <w:p w:rsidR="00226AFE" w:rsidRPr="005C4188" w:rsidRDefault="00226AFE" w:rsidP="002C46C7">
            <w:pPr>
              <w:jc w:val="center"/>
            </w:pPr>
            <w:r w:rsidRPr="005C4188">
              <w:t>2.40</w:t>
            </w:r>
          </w:p>
        </w:tc>
        <w:tc>
          <w:tcPr>
            <w:tcW w:w="477" w:type="pct"/>
          </w:tcPr>
          <w:p w:rsidR="00226AFE" w:rsidRPr="005C4188" w:rsidRDefault="00226AFE" w:rsidP="002C46C7">
            <w:pPr>
              <w:jc w:val="center"/>
            </w:pPr>
            <w:r w:rsidRPr="005C4188">
              <w:t>2.40</w:t>
            </w:r>
          </w:p>
        </w:tc>
        <w:tc>
          <w:tcPr>
            <w:tcW w:w="589" w:type="pct"/>
          </w:tcPr>
          <w:p w:rsidR="00226AFE" w:rsidRPr="005C4188" w:rsidRDefault="00226AFE" w:rsidP="002C46C7">
            <w:pPr>
              <w:jc w:val="center"/>
            </w:pPr>
            <w:r w:rsidRPr="005C4188">
              <w:t>2.40</w:t>
            </w:r>
          </w:p>
        </w:tc>
      </w:tr>
      <w:tr w:rsidR="00F234A2" w:rsidRPr="005C4188" w:rsidTr="002C46C7">
        <w:tc>
          <w:tcPr>
            <w:tcW w:w="1449" w:type="pct"/>
            <w:tcMar>
              <w:left w:w="29" w:type="dxa"/>
              <w:right w:w="29" w:type="dxa"/>
            </w:tcMar>
          </w:tcPr>
          <w:p w:rsidR="000A4109" w:rsidRPr="005C4188" w:rsidRDefault="002D2D38" w:rsidP="002E5F6C">
            <w:r w:rsidRPr="005C4188">
              <w:t>LIVSTAND</w:t>
            </w:r>
          </w:p>
        </w:tc>
        <w:tc>
          <w:tcPr>
            <w:tcW w:w="2006" w:type="pct"/>
          </w:tcPr>
          <w:p w:rsidR="000A4109" w:rsidRPr="005C4188" w:rsidRDefault="000A4109" w:rsidP="002E5F6C">
            <w:r w:rsidRPr="005C4188">
              <w:t>Belief that living standards will decline</w:t>
            </w:r>
          </w:p>
        </w:tc>
        <w:tc>
          <w:tcPr>
            <w:tcW w:w="479" w:type="pct"/>
          </w:tcPr>
          <w:p w:rsidR="000A4109" w:rsidRPr="005C4188" w:rsidRDefault="000A4109" w:rsidP="002C46C7">
            <w:pPr>
              <w:jc w:val="center"/>
            </w:pPr>
            <w:r w:rsidRPr="005C4188">
              <w:t>3.02</w:t>
            </w:r>
          </w:p>
        </w:tc>
        <w:tc>
          <w:tcPr>
            <w:tcW w:w="477" w:type="pct"/>
          </w:tcPr>
          <w:p w:rsidR="000A4109" w:rsidRPr="005C4188" w:rsidRDefault="000A4109" w:rsidP="002C46C7">
            <w:pPr>
              <w:jc w:val="center"/>
            </w:pPr>
            <w:r w:rsidRPr="005C4188">
              <w:t>2.98</w:t>
            </w:r>
          </w:p>
        </w:tc>
        <w:tc>
          <w:tcPr>
            <w:tcW w:w="589" w:type="pct"/>
          </w:tcPr>
          <w:p w:rsidR="000A4109" w:rsidRPr="005C4188" w:rsidRDefault="000A4109" w:rsidP="002C46C7">
            <w:pPr>
              <w:jc w:val="center"/>
            </w:pPr>
            <w:r w:rsidRPr="005C4188">
              <w:t>3.04</w:t>
            </w:r>
          </w:p>
        </w:tc>
      </w:tr>
      <w:tr w:rsidR="00F234A2" w:rsidRPr="005C4188" w:rsidTr="002C46C7">
        <w:tc>
          <w:tcPr>
            <w:tcW w:w="1449" w:type="pct"/>
            <w:tcMar>
              <w:left w:w="29" w:type="dxa"/>
              <w:right w:w="29" w:type="dxa"/>
            </w:tcMar>
          </w:tcPr>
          <w:p w:rsidR="000A4109" w:rsidRPr="005C4188" w:rsidRDefault="002D2D38" w:rsidP="002E5F6C">
            <w:r w:rsidRPr="005C4188">
              <w:t>CIVIC</w:t>
            </w:r>
          </w:p>
        </w:tc>
        <w:tc>
          <w:tcPr>
            <w:tcW w:w="2006" w:type="pct"/>
          </w:tcPr>
          <w:p w:rsidR="000A4109" w:rsidRPr="005C4188" w:rsidRDefault="000A4109" w:rsidP="002E5F6C">
            <w:r w:rsidRPr="005C4188">
              <w:t>Index of civic behavior</w:t>
            </w:r>
          </w:p>
        </w:tc>
        <w:tc>
          <w:tcPr>
            <w:tcW w:w="479" w:type="pct"/>
          </w:tcPr>
          <w:p w:rsidR="000A4109" w:rsidRPr="005C4188" w:rsidRDefault="000A4109" w:rsidP="002C46C7">
            <w:pPr>
              <w:jc w:val="center"/>
            </w:pPr>
            <w:r w:rsidRPr="005C4188">
              <w:t>34.31</w:t>
            </w:r>
          </w:p>
        </w:tc>
        <w:tc>
          <w:tcPr>
            <w:tcW w:w="477" w:type="pct"/>
          </w:tcPr>
          <w:p w:rsidR="000A4109" w:rsidRPr="005C4188" w:rsidRDefault="000A4109" w:rsidP="002C46C7">
            <w:pPr>
              <w:jc w:val="center"/>
            </w:pPr>
            <w:r w:rsidRPr="005C4188">
              <w:t>33.87</w:t>
            </w:r>
          </w:p>
        </w:tc>
        <w:tc>
          <w:tcPr>
            <w:tcW w:w="589" w:type="pct"/>
          </w:tcPr>
          <w:p w:rsidR="000A4109" w:rsidRPr="005C4188" w:rsidRDefault="000A4109" w:rsidP="002C46C7">
            <w:pPr>
              <w:jc w:val="center"/>
            </w:pPr>
            <w:r w:rsidRPr="005C4188">
              <w:t>34.53</w:t>
            </w:r>
          </w:p>
        </w:tc>
      </w:tr>
      <w:tr w:rsidR="00F234A2" w:rsidRPr="005C4188" w:rsidTr="002C46C7">
        <w:tc>
          <w:tcPr>
            <w:tcW w:w="1449" w:type="pct"/>
            <w:tcMar>
              <w:left w:w="29" w:type="dxa"/>
              <w:right w:w="29" w:type="dxa"/>
            </w:tcMar>
          </w:tcPr>
          <w:p w:rsidR="000A4109" w:rsidRPr="005C4188" w:rsidRDefault="000A4109" w:rsidP="002E5F6C">
            <w:r w:rsidRPr="005C4188">
              <w:t>Married</w:t>
            </w:r>
          </w:p>
        </w:tc>
        <w:tc>
          <w:tcPr>
            <w:tcW w:w="2006" w:type="pct"/>
          </w:tcPr>
          <w:p w:rsidR="000A4109" w:rsidRPr="005C4188" w:rsidRDefault="000A4109" w:rsidP="002E5F6C">
            <w:r w:rsidRPr="005C4188">
              <w:t>=1 if married</w:t>
            </w:r>
          </w:p>
        </w:tc>
        <w:tc>
          <w:tcPr>
            <w:tcW w:w="479" w:type="pct"/>
          </w:tcPr>
          <w:p w:rsidR="000A4109" w:rsidRPr="005C4188" w:rsidRDefault="000A4109" w:rsidP="002C46C7">
            <w:pPr>
              <w:jc w:val="center"/>
            </w:pPr>
            <w:r w:rsidRPr="005C4188">
              <w:t>.561</w:t>
            </w:r>
          </w:p>
        </w:tc>
        <w:tc>
          <w:tcPr>
            <w:tcW w:w="477" w:type="pct"/>
          </w:tcPr>
          <w:p w:rsidR="000A4109" w:rsidRPr="005C4188" w:rsidRDefault="000A4109" w:rsidP="002C46C7">
            <w:pPr>
              <w:jc w:val="center"/>
            </w:pPr>
            <w:r w:rsidRPr="005C4188">
              <w:t>.549</w:t>
            </w:r>
          </w:p>
        </w:tc>
        <w:tc>
          <w:tcPr>
            <w:tcW w:w="589" w:type="pct"/>
          </w:tcPr>
          <w:p w:rsidR="000A4109" w:rsidRPr="005C4188" w:rsidRDefault="000A4109" w:rsidP="002C46C7">
            <w:pPr>
              <w:jc w:val="center"/>
            </w:pPr>
            <w:r w:rsidRPr="005C4188">
              <w:t>.566</w:t>
            </w:r>
          </w:p>
        </w:tc>
      </w:tr>
      <w:tr w:rsidR="00F234A2" w:rsidRPr="005C4188" w:rsidTr="002C46C7">
        <w:tc>
          <w:tcPr>
            <w:tcW w:w="1449" w:type="pct"/>
            <w:tcMar>
              <w:left w:w="29" w:type="dxa"/>
              <w:right w:w="29" w:type="dxa"/>
            </w:tcMar>
          </w:tcPr>
          <w:p w:rsidR="000A4109" w:rsidRPr="005C4188" w:rsidRDefault="000A4109" w:rsidP="002E5F6C">
            <w:r w:rsidRPr="005C4188">
              <w:t>Homeowner</w:t>
            </w:r>
          </w:p>
        </w:tc>
        <w:tc>
          <w:tcPr>
            <w:tcW w:w="2006" w:type="pct"/>
          </w:tcPr>
          <w:p w:rsidR="000A4109" w:rsidRPr="005C4188" w:rsidRDefault="000A4109" w:rsidP="002E5F6C">
            <w:r w:rsidRPr="005C4188">
              <w:t>=1 if own home</w:t>
            </w:r>
          </w:p>
        </w:tc>
        <w:tc>
          <w:tcPr>
            <w:tcW w:w="479" w:type="pct"/>
          </w:tcPr>
          <w:p w:rsidR="000A4109" w:rsidRPr="005C4188" w:rsidRDefault="000A4109" w:rsidP="002C46C7">
            <w:pPr>
              <w:jc w:val="center"/>
            </w:pPr>
            <w:r w:rsidRPr="005C4188">
              <w:t>.651</w:t>
            </w:r>
          </w:p>
        </w:tc>
        <w:tc>
          <w:tcPr>
            <w:tcW w:w="477" w:type="pct"/>
          </w:tcPr>
          <w:p w:rsidR="000A4109" w:rsidRPr="005C4188" w:rsidRDefault="000A4109" w:rsidP="002C46C7">
            <w:pPr>
              <w:jc w:val="center"/>
            </w:pPr>
            <w:r w:rsidRPr="005C4188">
              <w:t>.617</w:t>
            </w:r>
          </w:p>
        </w:tc>
        <w:tc>
          <w:tcPr>
            <w:tcW w:w="589" w:type="pct"/>
          </w:tcPr>
          <w:p w:rsidR="000A4109" w:rsidRPr="005C4188" w:rsidRDefault="000A4109" w:rsidP="002C46C7">
            <w:pPr>
              <w:jc w:val="center"/>
            </w:pPr>
            <w:r w:rsidRPr="005C4188">
              <w:t>.667</w:t>
            </w:r>
          </w:p>
        </w:tc>
      </w:tr>
      <w:tr w:rsidR="00F234A2" w:rsidRPr="005C4188" w:rsidTr="002C46C7">
        <w:tc>
          <w:tcPr>
            <w:tcW w:w="1449" w:type="pct"/>
            <w:tcMar>
              <w:left w:w="29" w:type="dxa"/>
              <w:right w:w="29" w:type="dxa"/>
            </w:tcMar>
          </w:tcPr>
          <w:p w:rsidR="000A4109" w:rsidRPr="005C4188" w:rsidRDefault="000A4109" w:rsidP="002E5F6C">
            <w:r w:rsidRPr="005C4188">
              <w:t>L</w:t>
            </w:r>
            <w:r w:rsidR="00226AFE" w:rsidRPr="005C4188">
              <w:t>n</w:t>
            </w:r>
            <w:r w:rsidR="002D2D38" w:rsidRPr="005C4188">
              <w:t>(Income)</w:t>
            </w:r>
          </w:p>
        </w:tc>
        <w:tc>
          <w:tcPr>
            <w:tcW w:w="2006" w:type="pct"/>
          </w:tcPr>
          <w:p w:rsidR="000A4109" w:rsidRPr="005C4188" w:rsidRDefault="000A4109" w:rsidP="002E5F6C">
            <w:r w:rsidRPr="005C4188">
              <w:t>Ln(household income)</w:t>
            </w:r>
          </w:p>
        </w:tc>
        <w:tc>
          <w:tcPr>
            <w:tcW w:w="479" w:type="pct"/>
          </w:tcPr>
          <w:p w:rsidR="000A4109" w:rsidRPr="005C4188" w:rsidRDefault="000A4109" w:rsidP="002C46C7">
            <w:pPr>
              <w:jc w:val="center"/>
            </w:pPr>
            <w:r w:rsidRPr="005C4188">
              <w:t>10.48</w:t>
            </w:r>
          </w:p>
        </w:tc>
        <w:tc>
          <w:tcPr>
            <w:tcW w:w="477" w:type="pct"/>
          </w:tcPr>
          <w:p w:rsidR="000A4109" w:rsidRPr="005C4188" w:rsidRDefault="000A4109" w:rsidP="002C46C7">
            <w:pPr>
              <w:jc w:val="center"/>
            </w:pPr>
            <w:r w:rsidRPr="005C4188">
              <w:t>10.34</w:t>
            </w:r>
          </w:p>
        </w:tc>
        <w:tc>
          <w:tcPr>
            <w:tcW w:w="589" w:type="pct"/>
          </w:tcPr>
          <w:p w:rsidR="000A4109" w:rsidRPr="005C4188" w:rsidRDefault="000A4109" w:rsidP="002C46C7">
            <w:pPr>
              <w:jc w:val="center"/>
            </w:pPr>
            <w:r w:rsidRPr="005C4188">
              <w:t>10.55***</w:t>
            </w:r>
          </w:p>
        </w:tc>
      </w:tr>
      <w:tr w:rsidR="00F234A2" w:rsidRPr="005C4188" w:rsidTr="002C46C7">
        <w:tc>
          <w:tcPr>
            <w:tcW w:w="1449" w:type="pct"/>
            <w:tcMar>
              <w:left w:w="29" w:type="dxa"/>
              <w:right w:w="29" w:type="dxa"/>
            </w:tcMar>
          </w:tcPr>
          <w:p w:rsidR="000A4109" w:rsidRPr="005C4188" w:rsidRDefault="000A4109" w:rsidP="002E5F6C">
            <w:r w:rsidRPr="005C4188">
              <w:t>H</w:t>
            </w:r>
            <w:r w:rsidR="002D2D38" w:rsidRPr="005C4188">
              <w:t>igh School</w:t>
            </w:r>
          </w:p>
        </w:tc>
        <w:tc>
          <w:tcPr>
            <w:tcW w:w="2006" w:type="pct"/>
          </w:tcPr>
          <w:p w:rsidR="000A4109" w:rsidRPr="005C4188" w:rsidRDefault="000A4109" w:rsidP="002E5F6C">
            <w:r w:rsidRPr="005C4188">
              <w:t>=1 if high school graduate</w:t>
            </w:r>
          </w:p>
        </w:tc>
        <w:tc>
          <w:tcPr>
            <w:tcW w:w="479" w:type="pct"/>
          </w:tcPr>
          <w:p w:rsidR="000A4109" w:rsidRPr="005C4188" w:rsidRDefault="000A4109" w:rsidP="002C46C7">
            <w:pPr>
              <w:jc w:val="center"/>
            </w:pPr>
            <w:r w:rsidRPr="005C4188">
              <w:t>.576</w:t>
            </w:r>
          </w:p>
        </w:tc>
        <w:tc>
          <w:tcPr>
            <w:tcW w:w="477" w:type="pct"/>
          </w:tcPr>
          <w:p w:rsidR="000A4109" w:rsidRPr="005C4188" w:rsidRDefault="000A4109" w:rsidP="002C46C7">
            <w:pPr>
              <w:jc w:val="center"/>
            </w:pPr>
            <w:r w:rsidRPr="005C4188">
              <w:t>.594</w:t>
            </w:r>
          </w:p>
        </w:tc>
        <w:tc>
          <w:tcPr>
            <w:tcW w:w="589" w:type="pct"/>
          </w:tcPr>
          <w:p w:rsidR="000A4109" w:rsidRPr="005C4188" w:rsidRDefault="000A4109" w:rsidP="002C46C7">
            <w:pPr>
              <w:jc w:val="center"/>
            </w:pPr>
            <w:r w:rsidRPr="005C4188">
              <w:t>.567</w:t>
            </w:r>
          </w:p>
        </w:tc>
      </w:tr>
      <w:tr w:rsidR="00F234A2" w:rsidRPr="005C4188" w:rsidTr="002C46C7">
        <w:tc>
          <w:tcPr>
            <w:tcW w:w="1449" w:type="pct"/>
            <w:tcMar>
              <w:left w:w="29" w:type="dxa"/>
              <w:right w:w="29" w:type="dxa"/>
            </w:tcMar>
          </w:tcPr>
          <w:p w:rsidR="000A4109" w:rsidRPr="005C4188" w:rsidRDefault="000A4109" w:rsidP="002E5F6C">
            <w:r w:rsidRPr="005C4188">
              <w:t>College</w:t>
            </w:r>
          </w:p>
        </w:tc>
        <w:tc>
          <w:tcPr>
            <w:tcW w:w="2006" w:type="pct"/>
          </w:tcPr>
          <w:p w:rsidR="000A4109" w:rsidRPr="005C4188" w:rsidRDefault="000A4109" w:rsidP="002E5F6C">
            <w:r w:rsidRPr="005C4188">
              <w:t>=1 if college graduate</w:t>
            </w:r>
          </w:p>
        </w:tc>
        <w:tc>
          <w:tcPr>
            <w:tcW w:w="479" w:type="pct"/>
          </w:tcPr>
          <w:p w:rsidR="000A4109" w:rsidRPr="005C4188" w:rsidRDefault="000A4109" w:rsidP="002C46C7">
            <w:pPr>
              <w:jc w:val="center"/>
            </w:pPr>
            <w:r w:rsidRPr="005C4188">
              <w:t>.283</w:t>
            </w:r>
          </w:p>
        </w:tc>
        <w:tc>
          <w:tcPr>
            <w:tcW w:w="477" w:type="pct"/>
          </w:tcPr>
          <w:p w:rsidR="000A4109" w:rsidRPr="005C4188" w:rsidRDefault="000A4109" w:rsidP="002C46C7">
            <w:pPr>
              <w:jc w:val="center"/>
            </w:pPr>
            <w:r w:rsidRPr="005C4188">
              <w:t>.188</w:t>
            </w:r>
          </w:p>
        </w:tc>
        <w:tc>
          <w:tcPr>
            <w:tcW w:w="589" w:type="pct"/>
          </w:tcPr>
          <w:p w:rsidR="000A4109" w:rsidRPr="005C4188" w:rsidRDefault="000A4109" w:rsidP="002C46C7">
            <w:pPr>
              <w:jc w:val="center"/>
            </w:pPr>
            <w:r w:rsidRPr="005C4188">
              <w:t>.329***</w:t>
            </w:r>
          </w:p>
        </w:tc>
      </w:tr>
      <w:tr w:rsidR="00F234A2" w:rsidRPr="005C4188" w:rsidTr="002C46C7">
        <w:tc>
          <w:tcPr>
            <w:tcW w:w="1449" w:type="pct"/>
            <w:tcMar>
              <w:left w:w="29" w:type="dxa"/>
              <w:right w:w="29" w:type="dxa"/>
            </w:tcMar>
          </w:tcPr>
          <w:p w:rsidR="000A4109" w:rsidRPr="005C4188" w:rsidRDefault="000A4109" w:rsidP="002E5F6C">
            <w:r w:rsidRPr="005C4188">
              <w:t>Health</w:t>
            </w:r>
          </w:p>
        </w:tc>
        <w:tc>
          <w:tcPr>
            <w:tcW w:w="2006" w:type="pct"/>
          </w:tcPr>
          <w:p w:rsidR="000A4109" w:rsidRPr="005C4188" w:rsidRDefault="000A4109" w:rsidP="002E5F6C">
            <w:r w:rsidRPr="005C4188">
              <w:t>Self-reported health status</w:t>
            </w:r>
            <w:r w:rsidR="00F234A2">
              <w:t xml:space="preserve"> (1-4)</w:t>
            </w:r>
          </w:p>
        </w:tc>
        <w:tc>
          <w:tcPr>
            <w:tcW w:w="479" w:type="pct"/>
          </w:tcPr>
          <w:p w:rsidR="000A4109" w:rsidRPr="005C4188" w:rsidRDefault="000A4109" w:rsidP="002C46C7">
            <w:pPr>
              <w:jc w:val="center"/>
            </w:pPr>
            <w:r w:rsidRPr="005C4188">
              <w:t>3.37</w:t>
            </w:r>
          </w:p>
        </w:tc>
        <w:tc>
          <w:tcPr>
            <w:tcW w:w="477" w:type="pct"/>
          </w:tcPr>
          <w:p w:rsidR="000A4109" w:rsidRPr="005C4188" w:rsidRDefault="000A4109" w:rsidP="002C46C7">
            <w:pPr>
              <w:jc w:val="center"/>
            </w:pPr>
            <w:r w:rsidRPr="005C4188">
              <w:t>3.20</w:t>
            </w:r>
          </w:p>
        </w:tc>
        <w:tc>
          <w:tcPr>
            <w:tcW w:w="589" w:type="pct"/>
          </w:tcPr>
          <w:p w:rsidR="000A4109" w:rsidRPr="005C4188" w:rsidRDefault="000A4109" w:rsidP="002C46C7">
            <w:pPr>
              <w:jc w:val="center"/>
            </w:pPr>
            <w:r w:rsidRPr="005C4188">
              <w:t>3.45***</w:t>
            </w:r>
          </w:p>
        </w:tc>
      </w:tr>
      <w:tr w:rsidR="00F234A2" w:rsidRPr="005C4188" w:rsidTr="002C46C7">
        <w:tc>
          <w:tcPr>
            <w:tcW w:w="1449" w:type="pct"/>
            <w:tcMar>
              <w:left w:w="29" w:type="dxa"/>
              <w:right w:w="29" w:type="dxa"/>
            </w:tcMar>
          </w:tcPr>
          <w:p w:rsidR="000A4109" w:rsidRPr="005C4188" w:rsidRDefault="000A4109" w:rsidP="002E5F6C">
            <w:r w:rsidRPr="005C4188">
              <w:t>Female</w:t>
            </w:r>
          </w:p>
        </w:tc>
        <w:tc>
          <w:tcPr>
            <w:tcW w:w="2006" w:type="pct"/>
          </w:tcPr>
          <w:p w:rsidR="000A4109" w:rsidRPr="005C4188" w:rsidRDefault="000A4109" w:rsidP="002E5F6C">
            <w:r w:rsidRPr="005C4188">
              <w:t>=1 if female</w:t>
            </w:r>
          </w:p>
        </w:tc>
        <w:tc>
          <w:tcPr>
            <w:tcW w:w="479" w:type="pct"/>
          </w:tcPr>
          <w:p w:rsidR="000A4109" w:rsidRPr="005C4188" w:rsidRDefault="000A4109" w:rsidP="002C46C7">
            <w:pPr>
              <w:jc w:val="center"/>
            </w:pPr>
            <w:r w:rsidRPr="005C4188">
              <w:t>.521</w:t>
            </w:r>
          </w:p>
        </w:tc>
        <w:tc>
          <w:tcPr>
            <w:tcW w:w="477" w:type="pct"/>
          </w:tcPr>
          <w:p w:rsidR="000A4109" w:rsidRPr="005C4188" w:rsidRDefault="000A4109" w:rsidP="002C46C7">
            <w:pPr>
              <w:jc w:val="center"/>
            </w:pPr>
            <w:r w:rsidRPr="005C4188">
              <w:t>.469</w:t>
            </w:r>
          </w:p>
        </w:tc>
        <w:tc>
          <w:tcPr>
            <w:tcW w:w="589" w:type="pct"/>
          </w:tcPr>
          <w:p w:rsidR="000A4109" w:rsidRPr="005C4188" w:rsidRDefault="000A4109" w:rsidP="002C46C7">
            <w:pPr>
              <w:jc w:val="center"/>
            </w:pPr>
            <w:r w:rsidRPr="005C4188">
              <w:t>.546**</w:t>
            </w:r>
          </w:p>
        </w:tc>
      </w:tr>
      <w:tr w:rsidR="00F234A2" w:rsidRPr="005C4188" w:rsidTr="002C46C7">
        <w:tc>
          <w:tcPr>
            <w:tcW w:w="1449" w:type="pct"/>
            <w:tcMar>
              <w:left w:w="29" w:type="dxa"/>
              <w:right w:w="29" w:type="dxa"/>
            </w:tcMar>
          </w:tcPr>
          <w:p w:rsidR="000A4109" w:rsidRPr="005C4188" w:rsidRDefault="000A4109" w:rsidP="002E5F6C">
            <w:r w:rsidRPr="005C4188">
              <w:t>Black</w:t>
            </w:r>
          </w:p>
        </w:tc>
        <w:tc>
          <w:tcPr>
            <w:tcW w:w="2006" w:type="pct"/>
          </w:tcPr>
          <w:p w:rsidR="000A4109" w:rsidRPr="005C4188" w:rsidRDefault="000A4109" w:rsidP="002E5F6C">
            <w:r w:rsidRPr="005C4188">
              <w:t>=1 if African American</w:t>
            </w:r>
          </w:p>
        </w:tc>
        <w:tc>
          <w:tcPr>
            <w:tcW w:w="479" w:type="pct"/>
          </w:tcPr>
          <w:p w:rsidR="000A4109" w:rsidRPr="005C4188" w:rsidRDefault="000A4109" w:rsidP="002C46C7">
            <w:pPr>
              <w:jc w:val="center"/>
            </w:pPr>
            <w:r w:rsidRPr="005C4188">
              <w:t>.112</w:t>
            </w:r>
          </w:p>
        </w:tc>
        <w:tc>
          <w:tcPr>
            <w:tcW w:w="477" w:type="pct"/>
          </w:tcPr>
          <w:p w:rsidR="000A4109" w:rsidRPr="005C4188" w:rsidRDefault="000A4109" w:rsidP="002C46C7">
            <w:pPr>
              <w:jc w:val="center"/>
            </w:pPr>
            <w:r w:rsidRPr="005C4188">
              <w:t>.105</w:t>
            </w:r>
          </w:p>
        </w:tc>
        <w:tc>
          <w:tcPr>
            <w:tcW w:w="589" w:type="pct"/>
          </w:tcPr>
          <w:p w:rsidR="000A4109" w:rsidRPr="005C4188" w:rsidRDefault="000A4109" w:rsidP="002C46C7">
            <w:pPr>
              <w:jc w:val="center"/>
            </w:pPr>
            <w:r w:rsidRPr="005C4188">
              <w:t>.116</w:t>
            </w:r>
          </w:p>
        </w:tc>
      </w:tr>
      <w:tr w:rsidR="00F234A2" w:rsidRPr="005C4188" w:rsidTr="002C46C7">
        <w:tc>
          <w:tcPr>
            <w:tcW w:w="1449" w:type="pct"/>
            <w:tcMar>
              <w:left w:w="29" w:type="dxa"/>
              <w:right w:w="29" w:type="dxa"/>
            </w:tcMar>
          </w:tcPr>
          <w:p w:rsidR="000A4109" w:rsidRPr="005C4188" w:rsidRDefault="000A4109" w:rsidP="002E5F6C">
            <w:r w:rsidRPr="005C4188">
              <w:t>Hispanic</w:t>
            </w:r>
          </w:p>
        </w:tc>
        <w:tc>
          <w:tcPr>
            <w:tcW w:w="2006" w:type="pct"/>
          </w:tcPr>
          <w:p w:rsidR="000A4109" w:rsidRPr="005C4188" w:rsidRDefault="000A4109" w:rsidP="002E5F6C">
            <w:r w:rsidRPr="005C4188">
              <w:t>=1 if Hispanic</w:t>
            </w:r>
          </w:p>
        </w:tc>
        <w:tc>
          <w:tcPr>
            <w:tcW w:w="479" w:type="pct"/>
          </w:tcPr>
          <w:p w:rsidR="000A4109" w:rsidRPr="005C4188" w:rsidRDefault="000A4109" w:rsidP="002C46C7">
            <w:pPr>
              <w:jc w:val="center"/>
            </w:pPr>
            <w:r w:rsidRPr="005C4188">
              <w:t>.127</w:t>
            </w:r>
          </w:p>
        </w:tc>
        <w:tc>
          <w:tcPr>
            <w:tcW w:w="477" w:type="pct"/>
          </w:tcPr>
          <w:p w:rsidR="000A4109" w:rsidRPr="005C4188" w:rsidRDefault="000A4109" w:rsidP="002C46C7">
            <w:pPr>
              <w:jc w:val="center"/>
            </w:pPr>
            <w:r w:rsidRPr="005C4188">
              <w:t>.124</w:t>
            </w:r>
          </w:p>
        </w:tc>
        <w:tc>
          <w:tcPr>
            <w:tcW w:w="589" w:type="pct"/>
          </w:tcPr>
          <w:p w:rsidR="000A4109" w:rsidRPr="005C4188" w:rsidRDefault="000A4109" w:rsidP="002C46C7">
            <w:pPr>
              <w:jc w:val="center"/>
            </w:pPr>
            <w:r w:rsidRPr="005C4188">
              <w:t>.128</w:t>
            </w:r>
          </w:p>
        </w:tc>
      </w:tr>
      <w:tr w:rsidR="00F234A2" w:rsidRPr="005C4188" w:rsidTr="002C46C7">
        <w:tc>
          <w:tcPr>
            <w:tcW w:w="1449" w:type="pct"/>
            <w:tcMar>
              <w:left w:w="29" w:type="dxa"/>
              <w:right w:w="29" w:type="dxa"/>
            </w:tcMar>
          </w:tcPr>
          <w:p w:rsidR="000A4109" w:rsidRPr="005C4188" w:rsidRDefault="000A4109" w:rsidP="002E5F6C">
            <w:r w:rsidRPr="005C4188">
              <w:t>Age</w:t>
            </w:r>
          </w:p>
        </w:tc>
        <w:tc>
          <w:tcPr>
            <w:tcW w:w="2006" w:type="pct"/>
          </w:tcPr>
          <w:p w:rsidR="000A4109" w:rsidRPr="005C4188" w:rsidRDefault="000A4109" w:rsidP="002E5F6C">
            <w:r w:rsidRPr="005C4188">
              <w:t>Age of respondent</w:t>
            </w:r>
          </w:p>
        </w:tc>
        <w:tc>
          <w:tcPr>
            <w:tcW w:w="479" w:type="pct"/>
          </w:tcPr>
          <w:p w:rsidR="000A4109" w:rsidRPr="005C4188" w:rsidRDefault="000A4109" w:rsidP="002C46C7">
            <w:pPr>
              <w:jc w:val="center"/>
            </w:pPr>
            <w:r w:rsidRPr="005C4188">
              <w:t>46.31</w:t>
            </w:r>
          </w:p>
        </w:tc>
        <w:tc>
          <w:tcPr>
            <w:tcW w:w="477" w:type="pct"/>
          </w:tcPr>
          <w:p w:rsidR="000A4109" w:rsidRPr="005C4188" w:rsidRDefault="000A4109" w:rsidP="002C46C7">
            <w:pPr>
              <w:jc w:val="center"/>
            </w:pPr>
            <w:r w:rsidRPr="005C4188">
              <w:t>48.00</w:t>
            </w:r>
          </w:p>
        </w:tc>
        <w:tc>
          <w:tcPr>
            <w:tcW w:w="589" w:type="pct"/>
          </w:tcPr>
          <w:p w:rsidR="000A4109" w:rsidRPr="005C4188" w:rsidRDefault="000A4109" w:rsidP="002C46C7">
            <w:pPr>
              <w:jc w:val="center"/>
            </w:pPr>
            <w:r w:rsidRPr="005C4188">
              <w:t>45.47</w:t>
            </w:r>
          </w:p>
        </w:tc>
      </w:tr>
      <w:tr w:rsidR="00F234A2" w:rsidRPr="005C4188" w:rsidTr="002C46C7">
        <w:tc>
          <w:tcPr>
            <w:tcW w:w="1449" w:type="pct"/>
            <w:tcMar>
              <w:left w:w="29" w:type="dxa"/>
              <w:right w:w="29" w:type="dxa"/>
            </w:tcMar>
          </w:tcPr>
          <w:p w:rsidR="000A4109" w:rsidRPr="005C4188" w:rsidRDefault="000A4109" w:rsidP="002E5F6C">
            <w:r w:rsidRPr="005C4188">
              <w:t>Urban</w:t>
            </w:r>
          </w:p>
        </w:tc>
        <w:tc>
          <w:tcPr>
            <w:tcW w:w="2006" w:type="pct"/>
          </w:tcPr>
          <w:p w:rsidR="000A4109" w:rsidRPr="005C4188" w:rsidRDefault="000A4109" w:rsidP="002E5F6C">
            <w:r w:rsidRPr="005C4188">
              <w:t>Percent urban in zip</w:t>
            </w:r>
            <w:r w:rsidR="002E34A0" w:rsidRPr="005C4188">
              <w:t xml:space="preserve"> </w:t>
            </w:r>
            <w:r w:rsidRPr="005C4188">
              <w:t>code</w:t>
            </w:r>
          </w:p>
        </w:tc>
        <w:tc>
          <w:tcPr>
            <w:tcW w:w="479" w:type="pct"/>
          </w:tcPr>
          <w:p w:rsidR="000A4109" w:rsidRPr="005C4188" w:rsidRDefault="000A4109" w:rsidP="002C46C7">
            <w:pPr>
              <w:jc w:val="center"/>
            </w:pPr>
            <w:r w:rsidRPr="005C4188">
              <w:t>77.70</w:t>
            </w:r>
          </w:p>
        </w:tc>
        <w:tc>
          <w:tcPr>
            <w:tcW w:w="477" w:type="pct"/>
          </w:tcPr>
          <w:p w:rsidR="000A4109" w:rsidRPr="005C4188" w:rsidRDefault="000A4109" w:rsidP="002C46C7">
            <w:pPr>
              <w:jc w:val="center"/>
            </w:pPr>
            <w:r w:rsidRPr="005C4188">
              <w:t>77.06</w:t>
            </w:r>
          </w:p>
        </w:tc>
        <w:tc>
          <w:tcPr>
            <w:tcW w:w="589" w:type="pct"/>
          </w:tcPr>
          <w:p w:rsidR="000A4109" w:rsidRPr="005C4188" w:rsidRDefault="000A4109" w:rsidP="002C46C7">
            <w:pPr>
              <w:jc w:val="center"/>
            </w:pPr>
            <w:r w:rsidRPr="005C4188">
              <w:t>78.01</w:t>
            </w:r>
          </w:p>
        </w:tc>
      </w:tr>
    </w:tbl>
    <w:p w:rsidR="00090816" w:rsidRPr="005C4188" w:rsidRDefault="000A4109" w:rsidP="00090816">
      <w:r w:rsidRPr="005C4188">
        <w:t>Statistics calculated using sampling weights.</w:t>
      </w:r>
      <w:r w:rsidRPr="005C4188">
        <w:rPr>
          <w:vertAlign w:val="superscript"/>
        </w:rPr>
        <w:t xml:space="preserve">+ </w:t>
      </w:r>
      <w:r w:rsidRPr="005C4188">
        <w:t>indicates correct answer, Asterisks indicate that the differences in means significant at the 1%</w:t>
      </w:r>
      <w:r w:rsidR="00090816" w:rsidRPr="005C4188">
        <w:t xml:space="preserve"> (***), 5%(**) and 10%(*) level.</w:t>
      </w:r>
    </w:p>
    <w:p w:rsidR="000A4109" w:rsidRPr="005C4188" w:rsidRDefault="000A4109" w:rsidP="00090816">
      <w:pPr>
        <w:jc w:val="center"/>
      </w:pPr>
      <w:r w:rsidRPr="005C4188">
        <w:br w:type="page"/>
      </w:r>
      <w:r w:rsidRPr="005C4188">
        <w:lastRenderedPageBreak/>
        <w:t>Table 2:  Ordered Probit</w:t>
      </w:r>
      <w:r w:rsidR="00090816" w:rsidRPr="005C4188">
        <w:t xml:space="preserve"> Model</w:t>
      </w:r>
      <w:r w:rsidRPr="005C4188">
        <w:t>s, Base Estimations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3"/>
        <w:gridCol w:w="1880"/>
        <w:gridCol w:w="1877"/>
        <w:gridCol w:w="1880"/>
        <w:gridCol w:w="1878"/>
      </w:tblGrid>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RECYCLE</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ENERGY</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PRODUCT</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FOOD</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M</w:t>
            </w:r>
            <w:r w:rsidR="00675B0F" w:rsidRPr="002C46C7">
              <w:rPr>
                <w:rFonts w:ascii="Times New Roman" w:hAnsi="Times New Roman" w:cs="Times New Roman"/>
                <w:sz w:val="22"/>
                <w:szCs w:val="22"/>
              </w:rPr>
              <w:t>arried</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.144* (.085)</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-.037 (.076)</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-.004 (.076)</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.003 (.079)</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H</w:t>
            </w:r>
            <w:r w:rsidR="00675B0F" w:rsidRPr="002C46C7">
              <w:rPr>
                <w:rFonts w:ascii="Times New Roman" w:hAnsi="Times New Roman" w:cs="Times New Roman"/>
                <w:sz w:val="22"/>
                <w:szCs w:val="22"/>
              </w:rPr>
              <w:t>omeowner</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.281*** (.090)</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.144* (.085)</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.065 (.087)</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-.009 (.092)</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L</w:t>
            </w:r>
            <w:r w:rsidR="00826A54" w:rsidRPr="002C46C7">
              <w:rPr>
                <w:rFonts w:ascii="Times New Roman" w:hAnsi="Times New Roman" w:cs="Times New Roman"/>
                <w:sz w:val="22"/>
                <w:szCs w:val="22"/>
              </w:rPr>
              <w:t>n</w:t>
            </w:r>
            <w:r w:rsidRPr="002C46C7">
              <w:rPr>
                <w:rFonts w:ascii="Times New Roman" w:hAnsi="Times New Roman" w:cs="Times New Roman"/>
                <w:sz w:val="22"/>
                <w:szCs w:val="22"/>
              </w:rPr>
              <w:t>(Income)</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.053 (.045)</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-.047 (.045)</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-.043 (.045)</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-.006 (.048)</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High School</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-.013 (.107)</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.031 (.105)</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.041 (.114)</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.011 (.114)</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C</w:t>
            </w:r>
            <w:r w:rsidR="00675B0F" w:rsidRPr="002C46C7">
              <w:rPr>
                <w:rFonts w:ascii="Times New Roman" w:hAnsi="Times New Roman" w:cs="Times New Roman"/>
                <w:sz w:val="22"/>
                <w:szCs w:val="22"/>
              </w:rPr>
              <w:t>ollege</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.204 (.126)</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.077 (.117)</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-.015 (.130)</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-.115 (.130)</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H</w:t>
            </w:r>
            <w:r w:rsidR="00675B0F" w:rsidRPr="002C46C7">
              <w:rPr>
                <w:rFonts w:ascii="Times New Roman" w:hAnsi="Times New Roman" w:cs="Times New Roman"/>
                <w:sz w:val="22"/>
                <w:szCs w:val="22"/>
              </w:rPr>
              <w:t>ealth</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.094** (.038)</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.046 (.036)</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.088** (.040)</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.048 (.040)</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F</w:t>
            </w:r>
            <w:r w:rsidR="00675B0F" w:rsidRPr="002C46C7">
              <w:rPr>
                <w:rFonts w:ascii="Times New Roman" w:hAnsi="Times New Roman" w:cs="Times New Roman"/>
                <w:sz w:val="22"/>
                <w:szCs w:val="22"/>
              </w:rPr>
              <w:t>emale</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.105 (.071)</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.173** (.069)</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.139** (.069)</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.201*** (.072)</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B</w:t>
            </w:r>
            <w:r w:rsidR="00675B0F" w:rsidRPr="002C46C7">
              <w:rPr>
                <w:rFonts w:ascii="Times New Roman" w:hAnsi="Times New Roman" w:cs="Times New Roman"/>
                <w:sz w:val="22"/>
                <w:szCs w:val="22"/>
              </w:rPr>
              <w:t>lack</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-.367*** (.117)</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-.311*** (.110)</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-.058 (.120)</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.007 (.116)</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Hispanic</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-.117 (.110)</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-.008 (.122)</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.127 (.129)</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.125 (.119)</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A</w:t>
            </w:r>
            <w:r w:rsidR="00675B0F" w:rsidRPr="002C46C7">
              <w:rPr>
                <w:rFonts w:ascii="Times New Roman" w:hAnsi="Times New Roman" w:cs="Times New Roman"/>
                <w:sz w:val="22"/>
                <w:szCs w:val="22"/>
              </w:rPr>
              <w:t>ge</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-.022* (.012)</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.018 (.011)</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.016 (.011)</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.017 (.012)</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A</w:t>
            </w:r>
            <w:r w:rsidR="00675B0F" w:rsidRPr="002C46C7">
              <w:rPr>
                <w:rFonts w:ascii="Times New Roman" w:hAnsi="Times New Roman" w:cs="Times New Roman"/>
                <w:sz w:val="22"/>
                <w:szCs w:val="22"/>
              </w:rPr>
              <w:t>ge</w:t>
            </w:r>
            <w:r w:rsidRPr="002C46C7">
              <w:rPr>
                <w:rFonts w:ascii="Times New Roman" w:hAnsi="Times New Roman" w:cs="Times New Roman"/>
                <w:sz w:val="22"/>
                <w:szCs w:val="22"/>
              </w:rPr>
              <w:t>*Age</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.000** (.000)</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-.000 (.000)</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-.000 (.000)</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-.000 (.000)</w:t>
            </w:r>
          </w:p>
        </w:tc>
      </w:tr>
      <w:tr w:rsidR="00675B0F" w:rsidRPr="005C4188" w:rsidTr="002C46C7">
        <w:tc>
          <w:tcPr>
            <w:tcW w:w="1903" w:type="dxa"/>
            <w:tcMar>
              <w:left w:w="29" w:type="dxa"/>
              <w:right w:w="29" w:type="dxa"/>
            </w:tcMar>
          </w:tcPr>
          <w:p w:rsidR="00675B0F" w:rsidRPr="002C46C7" w:rsidRDefault="00934BFD"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U</w:t>
            </w:r>
            <w:r w:rsidR="00675B0F" w:rsidRPr="002C46C7">
              <w:rPr>
                <w:rFonts w:ascii="Times New Roman" w:hAnsi="Times New Roman" w:cs="Times New Roman"/>
                <w:sz w:val="22"/>
                <w:szCs w:val="22"/>
              </w:rPr>
              <w:t>rban</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.005*** (.001)</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-.002* (.001)</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-.002** (.001)</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-.001 (.001)</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OPTIMIST</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.054 (.047)</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.028 (.044)</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.088* (.047)</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.052 (.047)</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PERSONAL</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-.022 (.050)</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.080* (.047)</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.157*** (.052)</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.157*** (.054)</w:t>
            </w:r>
          </w:p>
        </w:tc>
      </w:tr>
      <w:tr w:rsidR="00675B0F" w:rsidRPr="005C4188" w:rsidTr="002C46C7">
        <w:tc>
          <w:tcPr>
            <w:tcW w:w="1903" w:type="dxa"/>
            <w:tcMar>
              <w:left w:w="29" w:type="dxa"/>
              <w:right w:w="29" w:type="dxa"/>
            </w:tcMar>
          </w:tcPr>
          <w:p w:rsidR="00675B0F" w:rsidRPr="002C46C7" w:rsidRDefault="00F01D2B"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COAL_DEF</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.784*** (.219)</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.808*** (.225)</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.309 (.204)</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.268 (.215)</w:t>
            </w:r>
          </w:p>
        </w:tc>
      </w:tr>
      <w:tr w:rsidR="00675B0F" w:rsidRPr="005C4188" w:rsidTr="002C46C7">
        <w:tc>
          <w:tcPr>
            <w:tcW w:w="1903" w:type="dxa"/>
            <w:tcMar>
              <w:left w:w="29" w:type="dxa"/>
              <w:right w:w="29" w:type="dxa"/>
            </w:tcMar>
          </w:tcPr>
          <w:p w:rsidR="00675B0F" w:rsidRPr="002C46C7" w:rsidRDefault="00F01D2B"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COAL_PROB</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.542*** (.186)</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.598*** (.203)</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.104 (.179)</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.099 (.174)</w:t>
            </w:r>
          </w:p>
        </w:tc>
      </w:tr>
      <w:tr w:rsidR="00675B0F" w:rsidRPr="005C4188" w:rsidTr="002C46C7">
        <w:tc>
          <w:tcPr>
            <w:tcW w:w="1903" w:type="dxa"/>
            <w:tcMar>
              <w:left w:w="29" w:type="dxa"/>
              <w:right w:w="29" w:type="dxa"/>
            </w:tcMar>
          </w:tcPr>
          <w:p w:rsidR="00675B0F" w:rsidRPr="002C46C7" w:rsidRDefault="00F01D2B"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COAL_NOT</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.463** (.185)</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.650*** (.198)</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.141 (.181)</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.166 (.169)</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LIVSTAND</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.090 (.059)</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.128*** (.049)</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.064 (.050)</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.161*** (.055)</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CIVIC</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.017*** (.006)</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.032*** (.005)</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.022*** (.005)</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.011** (.006)</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FATALIST</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-.259*** (.072)</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-.237*** (.074)</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-.355*** (.076)</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-.214*** (.080)</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GREEN</w:t>
            </w:r>
            <w:r w:rsidR="001B323C" w:rsidRPr="002C46C7">
              <w:rPr>
                <w:rFonts w:ascii="Times New Roman" w:hAnsi="Times New Roman" w:cs="Times New Roman"/>
                <w:sz w:val="22"/>
                <w:szCs w:val="22"/>
              </w:rPr>
              <w:t>_SOME</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.495*** (.075)</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.385*** (.073)</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.495*** (.076)</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.487*** (.081)</w:t>
            </w:r>
          </w:p>
        </w:tc>
      </w:tr>
      <w:tr w:rsidR="00675B0F" w:rsidRPr="005C4188" w:rsidTr="002C46C7">
        <w:tc>
          <w:tcPr>
            <w:tcW w:w="1903" w:type="dxa"/>
            <w:tcMar>
              <w:left w:w="29" w:type="dxa"/>
              <w:right w:w="29" w:type="dxa"/>
            </w:tcMar>
          </w:tcPr>
          <w:p w:rsidR="00675B0F" w:rsidRPr="002C46C7" w:rsidRDefault="001B323C"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GREEN_DEF</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1.150*** (.178)</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.753*** (.144)</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1.011*** (.137)</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.983*** (.147)</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SCORE</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-.030 (.038)</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-.092** (.042)</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-.070* (.040)</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.016 (.040)</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Cut-off</w:t>
            </w:r>
            <w:r w:rsidR="002762AC" w:rsidRPr="002C46C7">
              <w:rPr>
                <w:rFonts w:ascii="Times New Roman" w:hAnsi="Times New Roman" w:cs="Times New Roman"/>
                <w:sz w:val="22"/>
                <w:szCs w:val="22"/>
              </w:rPr>
              <w:t xml:space="preserve"> </w:t>
            </w:r>
            <w:r w:rsidRPr="002C46C7">
              <w:rPr>
                <w:rFonts w:ascii="Times New Roman" w:hAnsi="Times New Roman" w:cs="Times New Roman"/>
                <w:sz w:val="22"/>
                <w:szCs w:val="22"/>
              </w:rPr>
              <w:t>1</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1.23</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(.61)</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.88</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(.57)</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.47</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(.59)</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1.81</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(.61)</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Cut-off</w:t>
            </w:r>
            <w:r w:rsidR="002762AC" w:rsidRPr="002C46C7">
              <w:rPr>
                <w:rFonts w:ascii="Times New Roman" w:hAnsi="Times New Roman" w:cs="Times New Roman"/>
                <w:sz w:val="22"/>
                <w:szCs w:val="22"/>
              </w:rPr>
              <w:t xml:space="preserve"> </w:t>
            </w:r>
            <w:r w:rsidRPr="002C46C7">
              <w:rPr>
                <w:rFonts w:ascii="Times New Roman" w:hAnsi="Times New Roman" w:cs="Times New Roman"/>
                <w:sz w:val="22"/>
                <w:szCs w:val="22"/>
              </w:rPr>
              <w:t>2</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2.25</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(.61)</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2.13</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(.56)</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1.93</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(.59)</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3.09</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(.61)</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Cut-off</w:t>
            </w:r>
            <w:r w:rsidR="002762AC" w:rsidRPr="002C46C7">
              <w:rPr>
                <w:rFonts w:ascii="Times New Roman" w:hAnsi="Times New Roman" w:cs="Times New Roman"/>
                <w:sz w:val="22"/>
                <w:szCs w:val="22"/>
              </w:rPr>
              <w:t xml:space="preserve"> </w:t>
            </w:r>
            <w:r w:rsidRPr="002C46C7">
              <w:rPr>
                <w:rFonts w:ascii="Times New Roman" w:hAnsi="Times New Roman" w:cs="Times New Roman"/>
                <w:sz w:val="22"/>
                <w:szCs w:val="22"/>
              </w:rPr>
              <w:t>3</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2.99</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(.61)</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3.28</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(.56)</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3.09</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(.60)</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4.12</w:t>
            </w:r>
            <w:r w:rsidR="00644BAC" w:rsidRPr="002C46C7">
              <w:rPr>
                <w:rFonts w:ascii="Times New Roman" w:hAnsi="Times New Roman" w:cs="Times New Roman"/>
                <w:sz w:val="22"/>
                <w:szCs w:val="22"/>
              </w:rPr>
              <w:t>***</w:t>
            </w:r>
            <w:r w:rsidRPr="002C46C7">
              <w:rPr>
                <w:rFonts w:ascii="Times New Roman" w:hAnsi="Times New Roman" w:cs="Times New Roman"/>
                <w:sz w:val="22"/>
                <w:szCs w:val="22"/>
              </w:rPr>
              <w:t xml:space="preserve"> (.61)</w:t>
            </w:r>
          </w:p>
        </w:tc>
      </w:tr>
      <w:tr w:rsidR="00675B0F" w:rsidRPr="005C4188" w:rsidTr="002C46C7">
        <w:tc>
          <w:tcPr>
            <w:tcW w:w="1903" w:type="dxa"/>
            <w:tcMar>
              <w:left w:w="29" w:type="dxa"/>
              <w:right w:w="29" w:type="dxa"/>
            </w:tcMar>
          </w:tcPr>
          <w:p w:rsidR="00675B0F" w:rsidRPr="002C46C7" w:rsidRDefault="00675B0F" w:rsidP="00864FAF">
            <w:pPr>
              <w:pStyle w:val="PlainText"/>
              <w:rPr>
                <w:rFonts w:ascii="Times New Roman" w:hAnsi="Times New Roman" w:cs="Times New Roman"/>
                <w:sz w:val="22"/>
                <w:szCs w:val="22"/>
              </w:rPr>
            </w:pPr>
            <w:r w:rsidRPr="002C46C7">
              <w:rPr>
                <w:rFonts w:ascii="Times New Roman" w:hAnsi="Times New Roman" w:cs="Times New Roman"/>
                <w:sz w:val="22"/>
                <w:szCs w:val="22"/>
              </w:rPr>
              <w:t>Observations</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1671</w:t>
            </w:r>
          </w:p>
        </w:tc>
        <w:tc>
          <w:tcPr>
            <w:tcW w:w="1877"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1670</w:t>
            </w:r>
          </w:p>
        </w:tc>
        <w:tc>
          <w:tcPr>
            <w:tcW w:w="1880"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1671</w:t>
            </w:r>
          </w:p>
        </w:tc>
        <w:tc>
          <w:tcPr>
            <w:tcW w:w="1878" w:type="dxa"/>
          </w:tcPr>
          <w:p w:rsidR="00675B0F" w:rsidRPr="002C46C7" w:rsidRDefault="00675B0F"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1671</w:t>
            </w:r>
          </w:p>
        </w:tc>
      </w:tr>
    </w:tbl>
    <w:p w:rsidR="000A4109" w:rsidRPr="005C4188" w:rsidRDefault="00090816" w:rsidP="002E5F6C">
      <w:pPr>
        <w:pStyle w:val="PlainText"/>
        <w:rPr>
          <w:rFonts w:ascii="Times New Roman" w:hAnsi="Times New Roman" w:cs="Times New Roman"/>
          <w:sz w:val="22"/>
          <w:szCs w:val="22"/>
        </w:rPr>
      </w:pPr>
      <w:r w:rsidRPr="005C4188">
        <w:rPr>
          <w:rFonts w:ascii="Times New Roman" w:hAnsi="Times New Roman" w:cs="Times New Roman"/>
          <w:sz w:val="22"/>
          <w:szCs w:val="22"/>
        </w:rPr>
        <w:t>Robust s</w:t>
      </w:r>
      <w:r w:rsidR="000A4109" w:rsidRPr="005C4188">
        <w:rPr>
          <w:rFonts w:ascii="Times New Roman" w:hAnsi="Times New Roman" w:cs="Times New Roman"/>
          <w:sz w:val="22"/>
          <w:szCs w:val="22"/>
        </w:rPr>
        <w:t>tandard errors in parentheses</w:t>
      </w:r>
      <w:r w:rsidRPr="005C4188">
        <w:rPr>
          <w:rFonts w:ascii="Times New Roman" w:hAnsi="Times New Roman" w:cs="Times New Roman"/>
          <w:sz w:val="22"/>
          <w:szCs w:val="22"/>
        </w:rPr>
        <w:t xml:space="preserve">. </w:t>
      </w:r>
      <w:r w:rsidR="000A4109" w:rsidRPr="005C4188">
        <w:rPr>
          <w:rFonts w:ascii="Times New Roman" w:hAnsi="Times New Roman" w:cs="Times New Roman"/>
          <w:sz w:val="22"/>
          <w:szCs w:val="22"/>
        </w:rPr>
        <w:t>* significant at 10%; ** significant at 5%; *** significant at 1%</w:t>
      </w:r>
      <w:r w:rsidR="000A4109" w:rsidRPr="005C4188">
        <w:rPr>
          <w:rFonts w:ascii="Times New Roman" w:hAnsi="Times New Roman" w:cs="Times New Roman"/>
          <w:sz w:val="22"/>
          <w:szCs w:val="22"/>
        </w:rPr>
        <w:tab/>
      </w:r>
    </w:p>
    <w:p w:rsidR="00172F46" w:rsidRDefault="000A4109" w:rsidP="002E5F6C">
      <w:pPr>
        <w:pStyle w:val="PlainText"/>
        <w:rPr>
          <w:rFonts w:ascii="Times New Roman" w:hAnsi="Times New Roman" w:cs="Times New Roman"/>
          <w:sz w:val="22"/>
          <w:szCs w:val="22"/>
        </w:rPr>
        <w:sectPr w:rsidR="00172F46" w:rsidSect="00172F46">
          <w:footerReference w:type="default" r:id="rId66"/>
          <w:pgSz w:w="12240" w:h="15840"/>
          <w:pgMar w:top="1440" w:right="1440" w:bottom="1440" w:left="1440" w:header="720" w:footer="720" w:gutter="0"/>
          <w:cols w:space="720"/>
          <w:docGrid w:linePitch="360"/>
        </w:sectPr>
      </w:pPr>
      <w:r w:rsidRPr="005C4188">
        <w:rPr>
          <w:rFonts w:ascii="Times New Roman" w:hAnsi="Times New Roman" w:cs="Times New Roman"/>
          <w:sz w:val="22"/>
          <w:szCs w:val="22"/>
        </w:rPr>
        <w:t xml:space="preserve">All estimations use survey weights and include regional </w:t>
      </w:r>
      <w:r w:rsidR="00C86AF2" w:rsidRPr="005C4188">
        <w:rPr>
          <w:rFonts w:ascii="Times New Roman" w:hAnsi="Times New Roman" w:cs="Times New Roman"/>
          <w:sz w:val="22"/>
          <w:szCs w:val="22"/>
        </w:rPr>
        <w:t>indicator</w:t>
      </w:r>
      <w:r w:rsidRPr="005C4188">
        <w:rPr>
          <w:rFonts w:ascii="Times New Roman" w:hAnsi="Times New Roman" w:cs="Times New Roman"/>
          <w:sz w:val="22"/>
          <w:szCs w:val="22"/>
        </w:rPr>
        <w:t xml:space="preserve"> variables</w:t>
      </w:r>
    </w:p>
    <w:p w:rsidR="000A4109" w:rsidRPr="005C4188" w:rsidRDefault="000A4109" w:rsidP="002E5F6C">
      <w:pPr>
        <w:pStyle w:val="PlainText"/>
        <w:rPr>
          <w:rFonts w:ascii="Times New Roman" w:hAnsi="Times New Roman" w:cs="Times New Roman"/>
          <w:sz w:val="22"/>
          <w:szCs w:val="22"/>
        </w:rPr>
      </w:pPr>
      <w:r w:rsidRPr="005C4188">
        <w:rPr>
          <w:rFonts w:ascii="Times New Roman" w:hAnsi="Times New Roman" w:cs="Times New Roman"/>
          <w:sz w:val="22"/>
          <w:szCs w:val="22"/>
        </w:rPr>
        <w:lastRenderedPageBreak/>
        <w:tab/>
      </w:r>
      <w:r w:rsidRPr="005C4188">
        <w:rPr>
          <w:rFonts w:ascii="Times New Roman" w:hAnsi="Times New Roman" w:cs="Times New Roman"/>
          <w:sz w:val="22"/>
          <w:szCs w:val="22"/>
        </w:rPr>
        <w:tab/>
      </w:r>
      <w:r w:rsidRPr="005C4188">
        <w:rPr>
          <w:rFonts w:ascii="Times New Roman" w:hAnsi="Times New Roman" w:cs="Times New Roman"/>
          <w:sz w:val="22"/>
          <w:szCs w:val="22"/>
        </w:rPr>
        <w:tab/>
      </w:r>
    </w:p>
    <w:p w:rsidR="00E216A6" w:rsidRPr="005C4188" w:rsidRDefault="00E216A6" w:rsidP="00E216A6">
      <w:pPr>
        <w:pStyle w:val="PlainText"/>
        <w:jc w:val="center"/>
        <w:rPr>
          <w:rFonts w:ascii="Times New Roman" w:hAnsi="Times New Roman" w:cs="Times New Roman"/>
          <w:sz w:val="22"/>
          <w:szCs w:val="22"/>
        </w:rPr>
      </w:pPr>
      <w:r w:rsidRPr="005C4188">
        <w:rPr>
          <w:rFonts w:ascii="Times New Roman" w:hAnsi="Times New Roman" w:cs="Times New Roman"/>
          <w:sz w:val="22"/>
          <w:szCs w:val="22"/>
        </w:rPr>
        <w:t xml:space="preserve">Table 3:  Ordered Probit Models: The Effects of Beliefs about Specific Impacts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1431"/>
        <w:gridCol w:w="1282"/>
        <w:gridCol w:w="1462"/>
        <w:gridCol w:w="1190"/>
        <w:gridCol w:w="1431"/>
        <w:gridCol w:w="1282"/>
        <w:gridCol w:w="1462"/>
        <w:gridCol w:w="1042"/>
      </w:tblGrid>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w:t>
            </w:r>
          </w:p>
        </w:tc>
        <w:tc>
          <w:tcPr>
            <w:tcW w:w="455"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(6)</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(7)</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(8)</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RECYCLE</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ENERGY</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PRODUCT</w:t>
            </w:r>
          </w:p>
        </w:tc>
        <w:tc>
          <w:tcPr>
            <w:tcW w:w="455"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FOOD</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RECYCLE</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ENERGY</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PRODUCT</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FOOD</w:t>
            </w:r>
          </w:p>
        </w:tc>
      </w:tr>
      <w:tr w:rsidR="00E216A6" w:rsidRPr="005C4188" w:rsidTr="002C46C7">
        <w:tc>
          <w:tcPr>
            <w:tcW w:w="955" w:type="pct"/>
            <w:tcMar>
              <w:left w:w="29" w:type="dxa"/>
              <w:right w:w="29" w:type="dxa"/>
            </w:tcMar>
          </w:tcPr>
          <w:p w:rsidR="00E216A6" w:rsidRPr="002C46C7" w:rsidRDefault="00F01D2B" w:rsidP="00681EAB">
            <w:pPr>
              <w:pStyle w:val="PlainText"/>
              <w:rPr>
                <w:rFonts w:ascii="Times New Roman" w:hAnsi="Times New Roman" w:cs="Times New Roman"/>
                <w:sz w:val="22"/>
                <w:szCs w:val="22"/>
              </w:rPr>
            </w:pPr>
            <w:r w:rsidRPr="002C46C7">
              <w:rPr>
                <w:rFonts w:ascii="Times New Roman" w:hAnsi="Times New Roman" w:cs="Times New Roman"/>
                <w:sz w:val="22"/>
                <w:szCs w:val="22"/>
              </w:rPr>
              <w:t>RECYCLE_BELIEF_MED</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.1444</w:t>
            </w: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.1432</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.0108</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.1268</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.1597*</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(.0902)</w:t>
            </w: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(.0923)</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(.0882)</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(.0980)</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(.0905)</w:t>
            </w:r>
          </w:p>
        </w:tc>
      </w:tr>
      <w:tr w:rsidR="00E216A6" w:rsidRPr="005C4188" w:rsidTr="002C46C7">
        <w:tc>
          <w:tcPr>
            <w:tcW w:w="955" w:type="pct"/>
            <w:tcMar>
              <w:left w:w="29" w:type="dxa"/>
              <w:right w:w="29" w:type="dxa"/>
            </w:tcMar>
          </w:tcPr>
          <w:p w:rsidR="00E216A6" w:rsidRPr="002C46C7" w:rsidRDefault="00F01D2B" w:rsidP="00681EAB">
            <w:pPr>
              <w:pStyle w:val="PlainText"/>
              <w:rPr>
                <w:rFonts w:ascii="Times New Roman" w:hAnsi="Times New Roman" w:cs="Times New Roman"/>
                <w:sz w:val="22"/>
                <w:szCs w:val="22"/>
              </w:rPr>
            </w:pPr>
            <w:r w:rsidRPr="002C46C7">
              <w:rPr>
                <w:rFonts w:ascii="Times New Roman" w:hAnsi="Times New Roman" w:cs="Times New Roman"/>
                <w:sz w:val="22"/>
                <w:szCs w:val="22"/>
              </w:rPr>
              <w:t>RECYCLE_BELIEF_HI</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.2082**</w:t>
            </w: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.2448**</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.0250</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.1127</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.1462</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(.0996)</w:t>
            </w: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(.1040)</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(.0959)</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(.1043)</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(.0978)</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r w:rsidRPr="002C46C7">
              <w:rPr>
                <w:rFonts w:ascii="Times New Roman" w:hAnsi="Times New Roman" w:cs="Times New Roman"/>
                <w:sz w:val="22"/>
                <w:szCs w:val="22"/>
              </w:rPr>
              <w:t>COLD</w:t>
            </w:r>
            <w:r w:rsidR="00F01D2B" w:rsidRPr="002C46C7">
              <w:rPr>
                <w:rFonts w:ascii="Times New Roman" w:hAnsi="Times New Roman" w:cs="Times New Roman"/>
                <w:sz w:val="22"/>
                <w:szCs w:val="22"/>
              </w:rPr>
              <w:t>_</w:t>
            </w:r>
            <w:r w:rsidR="00C4573C" w:rsidRPr="002C46C7">
              <w:rPr>
                <w:rFonts w:ascii="Times New Roman" w:hAnsi="Times New Roman" w:cs="Times New Roman"/>
                <w:sz w:val="22"/>
                <w:szCs w:val="22"/>
              </w:rPr>
              <w:t>BELIEF</w:t>
            </w:r>
            <w:r w:rsidR="00F01D2B" w:rsidRPr="002C46C7">
              <w:rPr>
                <w:rFonts w:ascii="Times New Roman" w:hAnsi="Times New Roman" w:cs="Times New Roman"/>
                <w:sz w:val="22"/>
                <w:szCs w:val="22"/>
              </w:rPr>
              <w:t>_MED</w:t>
            </w: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.1848**</w:t>
            </w: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.0879</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.1761**</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-.0099</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-.0618</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(.0852)</w:t>
            </w: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(.0851)</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(.0860)</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(.0895)</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(.0877)</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r w:rsidRPr="002C46C7">
              <w:rPr>
                <w:rFonts w:ascii="Times New Roman" w:hAnsi="Times New Roman" w:cs="Times New Roman"/>
                <w:sz w:val="22"/>
                <w:szCs w:val="22"/>
              </w:rPr>
              <w:t>COLD</w:t>
            </w:r>
            <w:r w:rsidR="00F01D2B" w:rsidRPr="002C46C7">
              <w:rPr>
                <w:rFonts w:ascii="Times New Roman" w:hAnsi="Times New Roman" w:cs="Times New Roman"/>
                <w:sz w:val="22"/>
                <w:szCs w:val="22"/>
              </w:rPr>
              <w:t>_</w:t>
            </w:r>
            <w:r w:rsidR="00C4573C" w:rsidRPr="002C46C7">
              <w:rPr>
                <w:rFonts w:ascii="Times New Roman" w:hAnsi="Times New Roman" w:cs="Times New Roman"/>
                <w:sz w:val="22"/>
                <w:szCs w:val="22"/>
              </w:rPr>
              <w:t>BELIEF</w:t>
            </w:r>
            <w:r w:rsidR="00F01D2B" w:rsidRPr="002C46C7">
              <w:rPr>
                <w:rFonts w:ascii="Times New Roman" w:hAnsi="Times New Roman" w:cs="Times New Roman"/>
                <w:sz w:val="22"/>
                <w:szCs w:val="22"/>
              </w:rPr>
              <w:t>_HI</w:t>
            </w: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.4038***</w:t>
            </w: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.0204</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.4007***</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.1332</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.0478</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(.0958)</w:t>
            </w: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(.1049)</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(.0981)</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(.1016)</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(.1029)</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r w:rsidRPr="002C46C7">
              <w:rPr>
                <w:rFonts w:ascii="Times New Roman" w:hAnsi="Times New Roman" w:cs="Times New Roman"/>
                <w:sz w:val="22"/>
                <w:szCs w:val="22"/>
              </w:rPr>
              <w:t>LIGHT</w:t>
            </w:r>
            <w:r w:rsidR="00F01D2B" w:rsidRPr="002C46C7">
              <w:rPr>
                <w:rFonts w:ascii="Times New Roman" w:hAnsi="Times New Roman" w:cs="Times New Roman"/>
                <w:sz w:val="22"/>
                <w:szCs w:val="22"/>
              </w:rPr>
              <w:t>_</w:t>
            </w:r>
            <w:r w:rsidR="00C4573C" w:rsidRPr="002C46C7">
              <w:rPr>
                <w:rFonts w:ascii="Times New Roman" w:hAnsi="Times New Roman" w:cs="Times New Roman"/>
                <w:sz w:val="22"/>
                <w:szCs w:val="22"/>
              </w:rPr>
              <w:t>BELIEF</w:t>
            </w:r>
            <w:r w:rsidR="00F01D2B" w:rsidRPr="002C46C7">
              <w:rPr>
                <w:rFonts w:ascii="Times New Roman" w:hAnsi="Times New Roman" w:cs="Times New Roman"/>
                <w:sz w:val="22"/>
                <w:szCs w:val="22"/>
              </w:rPr>
              <w:t>_MED</w:t>
            </w: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.1937***</w:t>
            </w: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-.0813</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.0462</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.1527**</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.0031</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(.0746)</w:t>
            </w: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(.0812)</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(.0765)</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(.0769)</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(.0753)</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r w:rsidRPr="002C46C7">
              <w:rPr>
                <w:rFonts w:ascii="Times New Roman" w:hAnsi="Times New Roman" w:cs="Times New Roman"/>
                <w:sz w:val="22"/>
                <w:szCs w:val="22"/>
              </w:rPr>
              <w:t>LIGHT</w:t>
            </w:r>
            <w:r w:rsidR="00F01D2B" w:rsidRPr="002C46C7">
              <w:rPr>
                <w:rFonts w:ascii="Times New Roman" w:hAnsi="Times New Roman" w:cs="Times New Roman"/>
                <w:sz w:val="22"/>
                <w:szCs w:val="22"/>
              </w:rPr>
              <w:t>_</w:t>
            </w:r>
            <w:r w:rsidR="00C4573C" w:rsidRPr="002C46C7">
              <w:rPr>
                <w:rFonts w:ascii="Times New Roman" w:hAnsi="Times New Roman" w:cs="Times New Roman"/>
                <w:sz w:val="22"/>
                <w:szCs w:val="22"/>
              </w:rPr>
              <w:t>BELIEF</w:t>
            </w:r>
            <w:r w:rsidR="00F01D2B" w:rsidRPr="002C46C7">
              <w:rPr>
                <w:rFonts w:ascii="Times New Roman" w:hAnsi="Times New Roman" w:cs="Times New Roman"/>
                <w:sz w:val="22"/>
                <w:szCs w:val="22"/>
              </w:rPr>
              <w:t>_HI</w:t>
            </w: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.2269**</w:t>
            </w: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-.0638</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.0441</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.1760</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.0436</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(.1150)</w:t>
            </w:r>
          </w:p>
        </w:tc>
        <w:tc>
          <w:tcPr>
            <w:tcW w:w="455" w:type="pct"/>
          </w:tcPr>
          <w:p w:rsidR="00E216A6" w:rsidRPr="002C46C7" w:rsidRDefault="00E216A6" w:rsidP="002C46C7">
            <w:pPr>
              <w:pStyle w:val="PlainText"/>
              <w:jc w:val="center"/>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(.1094)</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(.1197)</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(.1223)</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(.1247)</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r w:rsidRPr="002C46C7">
              <w:rPr>
                <w:rFonts w:ascii="Times New Roman" w:hAnsi="Times New Roman" w:cs="Times New Roman"/>
                <w:sz w:val="22"/>
                <w:szCs w:val="22"/>
              </w:rPr>
              <w:t>VEGAN</w:t>
            </w:r>
            <w:r w:rsidR="00F01D2B" w:rsidRPr="002C46C7">
              <w:rPr>
                <w:rFonts w:ascii="Times New Roman" w:hAnsi="Times New Roman" w:cs="Times New Roman"/>
                <w:sz w:val="22"/>
                <w:szCs w:val="22"/>
              </w:rPr>
              <w:t>_</w:t>
            </w:r>
            <w:r w:rsidR="00C4573C" w:rsidRPr="002C46C7">
              <w:rPr>
                <w:rFonts w:ascii="Times New Roman" w:hAnsi="Times New Roman" w:cs="Times New Roman"/>
                <w:sz w:val="22"/>
                <w:szCs w:val="22"/>
              </w:rPr>
              <w:t>BELIEF</w:t>
            </w:r>
            <w:r w:rsidR="00F01D2B" w:rsidRPr="002C46C7">
              <w:rPr>
                <w:rFonts w:ascii="Times New Roman" w:hAnsi="Times New Roman" w:cs="Times New Roman"/>
                <w:sz w:val="22"/>
                <w:szCs w:val="22"/>
              </w:rPr>
              <w:t>_MED</w:t>
            </w: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.2054***</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.0195</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-.0148</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.0884</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.1877**</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(.0768)</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(.0788)</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(.0779)</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(.0789)</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(.0788)</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r w:rsidRPr="002C46C7">
              <w:rPr>
                <w:rFonts w:ascii="Times New Roman" w:hAnsi="Times New Roman" w:cs="Times New Roman"/>
                <w:sz w:val="22"/>
                <w:szCs w:val="22"/>
              </w:rPr>
              <w:t>VEGAN</w:t>
            </w:r>
            <w:r w:rsidR="00F01D2B" w:rsidRPr="002C46C7">
              <w:rPr>
                <w:rFonts w:ascii="Times New Roman" w:hAnsi="Times New Roman" w:cs="Times New Roman"/>
                <w:sz w:val="22"/>
                <w:szCs w:val="22"/>
              </w:rPr>
              <w:t>_</w:t>
            </w:r>
            <w:r w:rsidR="00C4573C" w:rsidRPr="002C46C7">
              <w:rPr>
                <w:rFonts w:ascii="Times New Roman" w:hAnsi="Times New Roman" w:cs="Times New Roman"/>
                <w:sz w:val="22"/>
                <w:szCs w:val="22"/>
              </w:rPr>
              <w:t>BELIEF</w:t>
            </w:r>
            <w:r w:rsidR="00F01D2B" w:rsidRPr="002C46C7">
              <w:rPr>
                <w:rFonts w:ascii="Times New Roman" w:hAnsi="Times New Roman" w:cs="Times New Roman"/>
                <w:sz w:val="22"/>
                <w:szCs w:val="22"/>
              </w:rPr>
              <w:t>_HI</w:t>
            </w: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.2368**</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-.1377</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-.0756</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-.1150</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.2056**</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p>
        </w:tc>
        <w:tc>
          <w:tcPr>
            <w:tcW w:w="547" w:type="pct"/>
          </w:tcPr>
          <w:p w:rsidR="00E216A6" w:rsidRPr="002C46C7" w:rsidRDefault="00E216A6" w:rsidP="002C46C7">
            <w:pPr>
              <w:pStyle w:val="PlainText"/>
              <w:jc w:val="center"/>
              <w:rPr>
                <w:rFonts w:ascii="Times New Roman" w:hAnsi="Times New Roman" w:cs="Times New Roman"/>
                <w:sz w:val="22"/>
                <w:szCs w:val="22"/>
              </w:rPr>
            </w:pPr>
          </w:p>
        </w:tc>
        <w:tc>
          <w:tcPr>
            <w:tcW w:w="490" w:type="pct"/>
          </w:tcPr>
          <w:p w:rsidR="00E216A6" w:rsidRPr="002C46C7" w:rsidRDefault="00E216A6" w:rsidP="002C46C7">
            <w:pPr>
              <w:pStyle w:val="PlainText"/>
              <w:jc w:val="center"/>
              <w:rPr>
                <w:rFonts w:ascii="Times New Roman" w:hAnsi="Times New Roman" w:cs="Times New Roman"/>
                <w:sz w:val="22"/>
                <w:szCs w:val="22"/>
              </w:rPr>
            </w:pPr>
          </w:p>
        </w:tc>
        <w:tc>
          <w:tcPr>
            <w:tcW w:w="559" w:type="pct"/>
          </w:tcPr>
          <w:p w:rsidR="00E216A6" w:rsidRPr="002C46C7" w:rsidRDefault="00E216A6" w:rsidP="002C46C7">
            <w:pPr>
              <w:pStyle w:val="PlainText"/>
              <w:jc w:val="center"/>
              <w:rPr>
                <w:rFonts w:ascii="Times New Roman" w:hAnsi="Times New Roman" w:cs="Times New Roman"/>
                <w:sz w:val="22"/>
                <w:szCs w:val="22"/>
              </w:rPr>
            </w:pPr>
          </w:p>
        </w:tc>
        <w:tc>
          <w:tcPr>
            <w:tcW w:w="455"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(.1024)</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(.1094)</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(.1007)</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(.0976)</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(.1019)</w:t>
            </w:r>
          </w:p>
        </w:tc>
      </w:tr>
      <w:tr w:rsidR="00E216A6" w:rsidRPr="005C4188" w:rsidTr="002C46C7">
        <w:tc>
          <w:tcPr>
            <w:tcW w:w="955" w:type="pct"/>
            <w:tcMar>
              <w:left w:w="29" w:type="dxa"/>
              <w:right w:w="29" w:type="dxa"/>
            </w:tcMar>
          </w:tcPr>
          <w:p w:rsidR="00E216A6" w:rsidRPr="002C46C7" w:rsidRDefault="00E216A6" w:rsidP="00681EAB">
            <w:pPr>
              <w:pStyle w:val="PlainText"/>
              <w:rPr>
                <w:rFonts w:ascii="Times New Roman" w:hAnsi="Times New Roman" w:cs="Times New Roman"/>
                <w:sz w:val="22"/>
                <w:szCs w:val="22"/>
              </w:rPr>
            </w:pPr>
            <w:r w:rsidRPr="002C46C7">
              <w:rPr>
                <w:rFonts w:ascii="Times New Roman" w:hAnsi="Times New Roman" w:cs="Times New Roman"/>
                <w:sz w:val="22"/>
                <w:szCs w:val="22"/>
              </w:rPr>
              <w:t>Observations</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1671</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1670</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1671</w:t>
            </w:r>
          </w:p>
        </w:tc>
        <w:tc>
          <w:tcPr>
            <w:tcW w:w="455"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1671</w:t>
            </w:r>
          </w:p>
        </w:tc>
        <w:tc>
          <w:tcPr>
            <w:tcW w:w="547"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1671</w:t>
            </w:r>
          </w:p>
        </w:tc>
        <w:tc>
          <w:tcPr>
            <w:tcW w:w="490"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1670</w:t>
            </w:r>
          </w:p>
        </w:tc>
        <w:tc>
          <w:tcPr>
            <w:tcW w:w="55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1671</w:t>
            </w:r>
          </w:p>
        </w:tc>
        <w:tc>
          <w:tcPr>
            <w:tcW w:w="399" w:type="pct"/>
          </w:tcPr>
          <w:p w:rsidR="00E216A6" w:rsidRPr="002C46C7" w:rsidRDefault="00E216A6"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1671</w:t>
            </w:r>
          </w:p>
        </w:tc>
      </w:tr>
    </w:tbl>
    <w:p w:rsidR="00E216A6" w:rsidRPr="005C4188" w:rsidRDefault="00E216A6" w:rsidP="00E216A6">
      <w:pPr>
        <w:pStyle w:val="PlainText"/>
        <w:rPr>
          <w:rFonts w:ascii="Times New Roman" w:hAnsi="Times New Roman" w:cs="Times New Roman"/>
          <w:sz w:val="22"/>
          <w:szCs w:val="22"/>
        </w:rPr>
      </w:pPr>
      <w:r w:rsidRPr="005C4188">
        <w:rPr>
          <w:rFonts w:ascii="Times New Roman" w:hAnsi="Times New Roman" w:cs="Times New Roman"/>
          <w:sz w:val="22"/>
          <w:szCs w:val="22"/>
        </w:rPr>
        <w:t>Robust Standard errors in parentheses</w:t>
      </w:r>
      <w:r w:rsidRPr="005C4188">
        <w:rPr>
          <w:rFonts w:ascii="Times New Roman" w:hAnsi="Times New Roman" w:cs="Times New Roman"/>
          <w:sz w:val="22"/>
          <w:szCs w:val="22"/>
        </w:rPr>
        <w:tab/>
        <w:t>*significant at 10%; ** significant at 5%; *** significant at 1%.  Includes all control variables used in estimations in Tables 2 except SCORE.  Uses sampling weights.</w:t>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p>
    <w:p w:rsidR="000A4109" w:rsidRPr="005C4188" w:rsidRDefault="000A4109" w:rsidP="002E5F6C">
      <w:pPr>
        <w:pStyle w:val="PlainText"/>
        <w:rPr>
          <w:rFonts w:ascii="Times New Roman" w:hAnsi="Times New Roman" w:cs="Times New Roman"/>
          <w:sz w:val="22"/>
          <w:szCs w:val="22"/>
        </w:rPr>
      </w:pP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p>
    <w:p w:rsidR="000A4109" w:rsidRPr="005C4188" w:rsidRDefault="000A4109" w:rsidP="002E5F6C">
      <w:pPr>
        <w:pStyle w:val="PlainText"/>
        <w:rPr>
          <w:rFonts w:ascii="Times New Roman" w:hAnsi="Times New Roman" w:cs="Times New Roman"/>
          <w:sz w:val="22"/>
          <w:szCs w:val="22"/>
        </w:rPr>
      </w:pPr>
      <w:r w:rsidRPr="005C4188">
        <w:rPr>
          <w:rFonts w:ascii="Times New Roman" w:hAnsi="Times New Roman" w:cs="Times New Roman"/>
          <w:sz w:val="22"/>
          <w:szCs w:val="22"/>
        </w:rPr>
        <w:tab/>
      </w:r>
      <w:r w:rsidRPr="005C4188">
        <w:rPr>
          <w:rFonts w:ascii="Times New Roman" w:hAnsi="Times New Roman" w:cs="Times New Roman"/>
          <w:sz w:val="22"/>
          <w:szCs w:val="22"/>
        </w:rPr>
        <w:tab/>
      </w:r>
    </w:p>
    <w:p w:rsidR="000A4109" w:rsidRPr="005C4188" w:rsidRDefault="000A4109"/>
    <w:p w:rsidR="000A4109" w:rsidRPr="005C4188" w:rsidRDefault="000A4109"/>
    <w:p w:rsidR="000965DD" w:rsidRPr="005C4188" w:rsidRDefault="000965DD" w:rsidP="00172F46">
      <w:pPr>
        <w:jc w:val="center"/>
      </w:pPr>
      <w:r w:rsidRPr="005C4188">
        <w:br w:type="page"/>
      </w:r>
      <w:r w:rsidR="00B51AE4" w:rsidRPr="005C4188">
        <w:lastRenderedPageBreak/>
        <w:t>Table 4</w:t>
      </w:r>
      <w:r w:rsidR="00BC41A9" w:rsidRPr="005C4188">
        <w:t xml:space="preserve">:  </w:t>
      </w:r>
      <w:r w:rsidRPr="005C4188">
        <w:t>Marginal Effects from Ordered Probit Models</w:t>
      </w:r>
      <w:r w:rsidR="00D43CDE" w:rsidRPr="005C4188">
        <w:t xml:space="preserve"> </w:t>
      </w:r>
      <w:r w:rsidR="00B51AE4" w:rsidRPr="005C4188">
        <w:t>(Based on estimations in Table 3</w:t>
      </w:r>
      <w:r w:rsidR="00D43CDE" w:rsidRPr="005C4188">
        <w:t>)</w:t>
      </w:r>
    </w:p>
    <w:p w:rsidR="000965DD" w:rsidRPr="005C4188" w:rsidRDefault="000965DD"/>
    <w:tbl>
      <w:tblP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53"/>
        <w:gridCol w:w="2532"/>
        <w:gridCol w:w="2349"/>
        <w:gridCol w:w="2537"/>
        <w:gridCol w:w="2352"/>
      </w:tblGrid>
      <w:tr w:rsidR="00FA09E5" w:rsidRPr="005C4188" w:rsidTr="002C46C7">
        <w:tc>
          <w:tcPr>
            <w:tcW w:w="1099" w:type="pct"/>
            <w:tcMar>
              <w:left w:w="29" w:type="dxa"/>
              <w:right w:w="29" w:type="dxa"/>
            </w:tcMar>
          </w:tcPr>
          <w:p w:rsidR="00FA09E5" w:rsidRPr="005C4188" w:rsidRDefault="00FA09E5"/>
        </w:tc>
        <w:tc>
          <w:tcPr>
            <w:tcW w:w="1011" w:type="pct"/>
          </w:tcPr>
          <w:p w:rsidR="00FA09E5" w:rsidRPr="005C4188" w:rsidRDefault="00FA09E5" w:rsidP="002C46C7">
            <w:pPr>
              <w:jc w:val="center"/>
            </w:pPr>
            <w:r w:rsidRPr="005C4188">
              <w:t>(1)</w:t>
            </w:r>
          </w:p>
        </w:tc>
        <w:tc>
          <w:tcPr>
            <w:tcW w:w="938" w:type="pct"/>
          </w:tcPr>
          <w:p w:rsidR="00FA09E5" w:rsidRPr="005C4188" w:rsidRDefault="00FA09E5" w:rsidP="002C46C7">
            <w:pPr>
              <w:jc w:val="center"/>
            </w:pPr>
            <w:r w:rsidRPr="005C4188">
              <w:t>(2)</w:t>
            </w:r>
          </w:p>
        </w:tc>
        <w:tc>
          <w:tcPr>
            <w:tcW w:w="1013" w:type="pct"/>
          </w:tcPr>
          <w:p w:rsidR="00FA09E5" w:rsidRPr="005C4188" w:rsidRDefault="00FA09E5" w:rsidP="002C46C7">
            <w:pPr>
              <w:jc w:val="center"/>
            </w:pPr>
            <w:r w:rsidRPr="005C4188">
              <w:t>(3)</w:t>
            </w:r>
          </w:p>
        </w:tc>
        <w:tc>
          <w:tcPr>
            <w:tcW w:w="939" w:type="pct"/>
          </w:tcPr>
          <w:p w:rsidR="00FA09E5" w:rsidRPr="005C4188" w:rsidRDefault="00FA09E5" w:rsidP="002C46C7">
            <w:pPr>
              <w:jc w:val="center"/>
            </w:pPr>
            <w:r w:rsidRPr="005C4188">
              <w:t>(4)</w:t>
            </w:r>
          </w:p>
        </w:tc>
      </w:tr>
      <w:tr w:rsidR="00FA09E5" w:rsidRPr="005C4188" w:rsidTr="002C46C7">
        <w:tc>
          <w:tcPr>
            <w:tcW w:w="1099" w:type="pct"/>
            <w:tcMar>
              <w:left w:w="29" w:type="dxa"/>
              <w:right w:w="29" w:type="dxa"/>
            </w:tcMar>
          </w:tcPr>
          <w:p w:rsidR="00FA09E5" w:rsidRPr="005C4188" w:rsidRDefault="00FA09E5"/>
        </w:tc>
        <w:tc>
          <w:tcPr>
            <w:tcW w:w="1011" w:type="pct"/>
          </w:tcPr>
          <w:p w:rsidR="00FA09E5" w:rsidRPr="005C4188" w:rsidRDefault="00FA09E5" w:rsidP="002C46C7">
            <w:pPr>
              <w:jc w:val="center"/>
            </w:pPr>
            <w:r w:rsidRPr="005C4188">
              <w:t>RECYCLE</w:t>
            </w:r>
          </w:p>
        </w:tc>
        <w:tc>
          <w:tcPr>
            <w:tcW w:w="938" w:type="pct"/>
          </w:tcPr>
          <w:p w:rsidR="00FA09E5" w:rsidRPr="005C4188" w:rsidRDefault="00FA09E5" w:rsidP="002C46C7">
            <w:pPr>
              <w:jc w:val="center"/>
            </w:pPr>
            <w:r w:rsidRPr="005C4188">
              <w:t>RECYCLE</w:t>
            </w:r>
          </w:p>
        </w:tc>
        <w:tc>
          <w:tcPr>
            <w:tcW w:w="1013" w:type="pct"/>
          </w:tcPr>
          <w:p w:rsidR="00FA09E5" w:rsidRPr="005C4188" w:rsidRDefault="00FA09E5" w:rsidP="002C46C7">
            <w:pPr>
              <w:jc w:val="center"/>
            </w:pPr>
            <w:r w:rsidRPr="005C4188">
              <w:t>ENERGY</w:t>
            </w:r>
          </w:p>
        </w:tc>
        <w:tc>
          <w:tcPr>
            <w:tcW w:w="939" w:type="pct"/>
          </w:tcPr>
          <w:p w:rsidR="00FA09E5" w:rsidRPr="005C4188" w:rsidRDefault="00FA09E5" w:rsidP="002C46C7">
            <w:pPr>
              <w:jc w:val="center"/>
            </w:pPr>
            <w:r w:rsidRPr="005C4188">
              <w:t>ENERGY</w:t>
            </w:r>
          </w:p>
        </w:tc>
      </w:tr>
      <w:tr w:rsidR="00FA09E5" w:rsidRPr="005C4188" w:rsidTr="002C46C7">
        <w:tc>
          <w:tcPr>
            <w:tcW w:w="1099" w:type="pct"/>
            <w:tcMar>
              <w:left w:w="29" w:type="dxa"/>
              <w:right w:w="29" w:type="dxa"/>
            </w:tcMar>
          </w:tcPr>
          <w:p w:rsidR="00FA09E5" w:rsidRPr="005C4188" w:rsidRDefault="00FA09E5">
            <w:r w:rsidRPr="005C4188">
              <w:t>Impact Belief</w:t>
            </w:r>
          </w:p>
        </w:tc>
        <w:tc>
          <w:tcPr>
            <w:tcW w:w="1011" w:type="pct"/>
          </w:tcPr>
          <w:p w:rsidR="00FA09E5" w:rsidRPr="005C4188" w:rsidRDefault="00FA09E5" w:rsidP="002C46C7">
            <w:pPr>
              <w:jc w:val="center"/>
            </w:pPr>
            <w:r>
              <w:t>RECYCLE_BELIEF_MED</w:t>
            </w:r>
          </w:p>
        </w:tc>
        <w:tc>
          <w:tcPr>
            <w:tcW w:w="938" w:type="pct"/>
          </w:tcPr>
          <w:p w:rsidR="00FA09E5" w:rsidRPr="005C4188" w:rsidRDefault="00FA09E5" w:rsidP="002C46C7">
            <w:pPr>
              <w:jc w:val="center"/>
            </w:pPr>
            <w:r>
              <w:t>RECYCLE_BELIEF_HI</w:t>
            </w:r>
            <w:r w:rsidRPr="005C4188">
              <w:t xml:space="preserve"> </w:t>
            </w:r>
          </w:p>
        </w:tc>
        <w:tc>
          <w:tcPr>
            <w:tcW w:w="1013" w:type="pct"/>
          </w:tcPr>
          <w:p w:rsidR="00FA09E5" w:rsidRPr="005C4188" w:rsidRDefault="00FA09E5" w:rsidP="002C46C7">
            <w:pPr>
              <w:jc w:val="center"/>
            </w:pPr>
            <w:r>
              <w:t>COLD_BELIEF_MED</w:t>
            </w:r>
            <w:r w:rsidRPr="005C4188">
              <w:t xml:space="preserve"> </w:t>
            </w:r>
          </w:p>
        </w:tc>
        <w:tc>
          <w:tcPr>
            <w:tcW w:w="939" w:type="pct"/>
          </w:tcPr>
          <w:p w:rsidR="00FA09E5" w:rsidRPr="005C4188" w:rsidRDefault="00FA09E5" w:rsidP="002C46C7">
            <w:pPr>
              <w:jc w:val="center"/>
            </w:pPr>
            <w:r>
              <w:t>COLD_BELIEF_HI</w:t>
            </w:r>
          </w:p>
        </w:tc>
      </w:tr>
      <w:tr w:rsidR="00FA09E5" w:rsidRPr="005C4188" w:rsidTr="002C46C7">
        <w:tc>
          <w:tcPr>
            <w:tcW w:w="1099" w:type="pct"/>
            <w:tcMar>
              <w:left w:w="29" w:type="dxa"/>
              <w:right w:w="29" w:type="dxa"/>
            </w:tcMar>
          </w:tcPr>
          <w:p w:rsidR="00FA09E5" w:rsidRPr="005C4188" w:rsidRDefault="00FA09E5">
            <w:r w:rsidRPr="005C4188">
              <w:t>Prob</w:t>
            </w:r>
            <w:r>
              <w:t xml:space="preserve"> </w:t>
            </w:r>
            <w:r w:rsidRPr="005C4188">
              <w:t>(</w:t>
            </w:r>
            <w:r>
              <w:t>Never</w:t>
            </w:r>
            <w:r w:rsidRPr="005C4188">
              <w:t>)</w:t>
            </w:r>
          </w:p>
        </w:tc>
        <w:tc>
          <w:tcPr>
            <w:tcW w:w="1011" w:type="pct"/>
          </w:tcPr>
          <w:p w:rsidR="00FA09E5" w:rsidRPr="005C4188" w:rsidRDefault="00FA09E5" w:rsidP="002C46C7">
            <w:pPr>
              <w:jc w:val="center"/>
            </w:pPr>
            <w:r w:rsidRPr="005C4188">
              <w:t>-.018</w:t>
            </w:r>
          </w:p>
          <w:p w:rsidR="00FA09E5" w:rsidRPr="005C4188" w:rsidRDefault="00FA09E5" w:rsidP="002C46C7">
            <w:pPr>
              <w:jc w:val="center"/>
            </w:pPr>
            <w:r w:rsidRPr="005C4188">
              <w:t>(.011)</w:t>
            </w:r>
          </w:p>
        </w:tc>
        <w:tc>
          <w:tcPr>
            <w:tcW w:w="938" w:type="pct"/>
          </w:tcPr>
          <w:p w:rsidR="00FA09E5" w:rsidRPr="005C4188" w:rsidRDefault="00FA09E5" w:rsidP="002C46C7">
            <w:pPr>
              <w:jc w:val="center"/>
            </w:pPr>
            <w:r w:rsidRPr="005C4188">
              <w:t>-.025**</w:t>
            </w:r>
          </w:p>
          <w:p w:rsidR="00FA09E5" w:rsidRPr="005C4188" w:rsidRDefault="00FA09E5" w:rsidP="002C46C7">
            <w:pPr>
              <w:jc w:val="center"/>
            </w:pPr>
            <w:r w:rsidRPr="005C4188">
              <w:t>(.011)</w:t>
            </w:r>
          </w:p>
        </w:tc>
        <w:tc>
          <w:tcPr>
            <w:tcW w:w="1013" w:type="pct"/>
          </w:tcPr>
          <w:p w:rsidR="00FA09E5" w:rsidRDefault="00FA09E5" w:rsidP="002C46C7">
            <w:pPr>
              <w:jc w:val="center"/>
            </w:pPr>
            <w:r w:rsidRPr="005C4188">
              <w:t>-.013**</w:t>
            </w:r>
          </w:p>
          <w:p w:rsidR="00FA09E5" w:rsidRPr="005C4188" w:rsidRDefault="00FA09E5" w:rsidP="002C46C7">
            <w:pPr>
              <w:jc w:val="center"/>
            </w:pPr>
            <w:r w:rsidRPr="005C4188">
              <w:t>(.006)</w:t>
            </w:r>
          </w:p>
        </w:tc>
        <w:tc>
          <w:tcPr>
            <w:tcW w:w="939" w:type="pct"/>
          </w:tcPr>
          <w:p w:rsidR="00FA09E5" w:rsidRDefault="00FA09E5" w:rsidP="002C46C7">
            <w:pPr>
              <w:jc w:val="center"/>
            </w:pPr>
            <w:r w:rsidRPr="005C4188">
              <w:t>-.024***</w:t>
            </w:r>
          </w:p>
          <w:p w:rsidR="00FA09E5" w:rsidRPr="005C4188" w:rsidRDefault="00FA09E5" w:rsidP="002C46C7">
            <w:pPr>
              <w:jc w:val="center"/>
            </w:pPr>
            <w:r w:rsidRPr="005C4188">
              <w:t>(.006)</w:t>
            </w:r>
          </w:p>
        </w:tc>
      </w:tr>
      <w:tr w:rsidR="00FA09E5" w:rsidRPr="005C4188" w:rsidTr="002C46C7">
        <w:tc>
          <w:tcPr>
            <w:tcW w:w="1099" w:type="pct"/>
            <w:tcMar>
              <w:left w:w="29" w:type="dxa"/>
              <w:right w:w="29" w:type="dxa"/>
            </w:tcMar>
          </w:tcPr>
          <w:p w:rsidR="00FA09E5" w:rsidRPr="005C4188" w:rsidRDefault="00FA09E5">
            <w:r>
              <w:t>Prob (Ocasionally</w:t>
            </w:r>
            <w:r w:rsidRPr="005C4188">
              <w:t>)</w:t>
            </w:r>
          </w:p>
        </w:tc>
        <w:tc>
          <w:tcPr>
            <w:tcW w:w="1011" w:type="pct"/>
          </w:tcPr>
          <w:p w:rsidR="00FA09E5" w:rsidRDefault="00FA09E5" w:rsidP="002C46C7">
            <w:pPr>
              <w:jc w:val="center"/>
            </w:pPr>
            <w:r w:rsidRPr="005C4188">
              <w:t xml:space="preserve">-.033*      </w:t>
            </w:r>
          </w:p>
          <w:p w:rsidR="00FA09E5" w:rsidRPr="005C4188" w:rsidRDefault="00FA09E5" w:rsidP="002C46C7">
            <w:pPr>
              <w:jc w:val="center"/>
            </w:pPr>
            <w:r w:rsidRPr="005C4188">
              <w:t>(.020)</w:t>
            </w:r>
          </w:p>
        </w:tc>
        <w:tc>
          <w:tcPr>
            <w:tcW w:w="938" w:type="pct"/>
          </w:tcPr>
          <w:p w:rsidR="00FA09E5" w:rsidRPr="005C4188" w:rsidRDefault="00FA09E5" w:rsidP="002C46C7">
            <w:pPr>
              <w:jc w:val="center"/>
            </w:pPr>
            <w:r w:rsidRPr="005C4188">
              <w:t>-.047 **</w:t>
            </w:r>
          </w:p>
          <w:p w:rsidR="00FA09E5" w:rsidRPr="005C4188" w:rsidRDefault="00FA09E5" w:rsidP="002C46C7">
            <w:pPr>
              <w:jc w:val="center"/>
            </w:pPr>
            <w:r w:rsidRPr="005C4188">
              <w:t>(.022)</w:t>
            </w:r>
          </w:p>
        </w:tc>
        <w:tc>
          <w:tcPr>
            <w:tcW w:w="1013" w:type="pct"/>
          </w:tcPr>
          <w:p w:rsidR="00FA09E5" w:rsidRPr="005C4188" w:rsidRDefault="00FA09E5" w:rsidP="002C46C7">
            <w:pPr>
              <w:jc w:val="center"/>
            </w:pPr>
            <w:r w:rsidRPr="005C4188">
              <w:t>-.048**</w:t>
            </w:r>
          </w:p>
          <w:p w:rsidR="00FA09E5" w:rsidRPr="005C4188" w:rsidRDefault="00FA09E5" w:rsidP="002C46C7">
            <w:pPr>
              <w:jc w:val="center"/>
            </w:pPr>
            <w:r w:rsidRPr="005C4188">
              <w:t>(.022)</w:t>
            </w:r>
          </w:p>
        </w:tc>
        <w:tc>
          <w:tcPr>
            <w:tcW w:w="939" w:type="pct"/>
          </w:tcPr>
          <w:p w:rsidR="00FA09E5" w:rsidRDefault="00FA09E5" w:rsidP="002C46C7">
            <w:pPr>
              <w:jc w:val="center"/>
            </w:pPr>
            <w:r w:rsidRPr="005C4188">
              <w:t>-.10***</w:t>
            </w:r>
          </w:p>
          <w:p w:rsidR="00FA09E5" w:rsidRPr="005C4188" w:rsidRDefault="00FA09E5" w:rsidP="002C46C7">
            <w:pPr>
              <w:jc w:val="center"/>
            </w:pPr>
            <w:r w:rsidRPr="005C4188">
              <w:t>(.024)</w:t>
            </w:r>
          </w:p>
        </w:tc>
      </w:tr>
      <w:tr w:rsidR="00FA09E5" w:rsidRPr="005C4188" w:rsidTr="002C46C7">
        <w:tc>
          <w:tcPr>
            <w:tcW w:w="1099" w:type="pct"/>
            <w:tcMar>
              <w:left w:w="29" w:type="dxa"/>
              <w:right w:w="29" w:type="dxa"/>
            </w:tcMar>
          </w:tcPr>
          <w:p w:rsidR="00FA09E5" w:rsidRPr="005C4188" w:rsidRDefault="00FA09E5">
            <w:r>
              <w:t>Prob (Frequently</w:t>
            </w:r>
            <w:r w:rsidRPr="005C4188">
              <w:t>)</w:t>
            </w:r>
          </w:p>
        </w:tc>
        <w:tc>
          <w:tcPr>
            <w:tcW w:w="1011" w:type="pct"/>
          </w:tcPr>
          <w:p w:rsidR="00FA09E5" w:rsidRDefault="00FA09E5" w:rsidP="002C46C7">
            <w:pPr>
              <w:jc w:val="center"/>
            </w:pPr>
            <w:r w:rsidRPr="005C4188">
              <w:t>-.005</w:t>
            </w:r>
          </w:p>
          <w:p w:rsidR="00FA09E5" w:rsidRPr="005C4188" w:rsidRDefault="00FA09E5" w:rsidP="002C46C7">
            <w:pPr>
              <w:jc w:val="center"/>
            </w:pPr>
            <w:r w:rsidRPr="005C4188">
              <w:t>(.004)</w:t>
            </w:r>
          </w:p>
        </w:tc>
        <w:tc>
          <w:tcPr>
            <w:tcW w:w="938" w:type="pct"/>
          </w:tcPr>
          <w:p w:rsidR="00FA09E5" w:rsidRPr="005C4188" w:rsidRDefault="00FA09E5" w:rsidP="002C46C7">
            <w:pPr>
              <w:jc w:val="center"/>
            </w:pPr>
            <w:r w:rsidRPr="005C4188">
              <w:t>-.009*</w:t>
            </w:r>
          </w:p>
          <w:p w:rsidR="00FA09E5" w:rsidRPr="005C4188" w:rsidRDefault="00FA09E5" w:rsidP="002C46C7">
            <w:pPr>
              <w:jc w:val="center"/>
            </w:pPr>
            <w:r w:rsidRPr="005C4188">
              <w:t>(.006)</w:t>
            </w:r>
          </w:p>
        </w:tc>
        <w:tc>
          <w:tcPr>
            <w:tcW w:w="1013" w:type="pct"/>
          </w:tcPr>
          <w:p w:rsidR="00FA09E5" w:rsidRPr="005C4188" w:rsidRDefault="00FA09E5" w:rsidP="002C46C7">
            <w:pPr>
              <w:jc w:val="center"/>
            </w:pPr>
            <w:r w:rsidRPr="005C4188">
              <w:t>-.001</w:t>
            </w:r>
          </w:p>
          <w:p w:rsidR="00FA09E5" w:rsidRPr="005C4188" w:rsidRDefault="00FA09E5" w:rsidP="002C46C7">
            <w:pPr>
              <w:jc w:val="center"/>
            </w:pPr>
            <w:r w:rsidRPr="005C4188">
              <w:t>(.003)</w:t>
            </w:r>
          </w:p>
        </w:tc>
        <w:tc>
          <w:tcPr>
            <w:tcW w:w="939" w:type="pct"/>
          </w:tcPr>
          <w:p w:rsidR="00FA09E5" w:rsidRDefault="00FA09E5" w:rsidP="002C46C7">
            <w:pPr>
              <w:jc w:val="center"/>
            </w:pPr>
            <w:r w:rsidRPr="005C4188">
              <w:t>-.017**</w:t>
            </w:r>
          </w:p>
          <w:p w:rsidR="00FA09E5" w:rsidRPr="005C4188" w:rsidRDefault="00FA09E5" w:rsidP="002C46C7">
            <w:pPr>
              <w:jc w:val="center"/>
            </w:pPr>
            <w:r w:rsidRPr="005C4188">
              <w:t>(.009)</w:t>
            </w:r>
          </w:p>
        </w:tc>
      </w:tr>
      <w:tr w:rsidR="00FA09E5" w:rsidRPr="005C4188" w:rsidTr="002C46C7">
        <w:tc>
          <w:tcPr>
            <w:tcW w:w="1099" w:type="pct"/>
            <w:tcMar>
              <w:left w:w="29" w:type="dxa"/>
              <w:right w:w="29" w:type="dxa"/>
            </w:tcMar>
          </w:tcPr>
          <w:p w:rsidR="00FA09E5" w:rsidRPr="005C4188" w:rsidRDefault="00FA09E5">
            <w:r>
              <w:t>Prob (Nearly All the Time</w:t>
            </w:r>
            <w:r w:rsidRPr="005C4188">
              <w:t>)</w:t>
            </w:r>
          </w:p>
        </w:tc>
        <w:tc>
          <w:tcPr>
            <w:tcW w:w="1011" w:type="pct"/>
          </w:tcPr>
          <w:p w:rsidR="00FA09E5" w:rsidRDefault="00FA09E5" w:rsidP="002C46C7">
            <w:pPr>
              <w:jc w:val="center"/>
            </w:pPr>
            <w:r>
              <w:t xml:space="preserve">.056 </w:t>
            </w:r>
          </w:p>
          <w:p w:rsidR="00FA09E5" w:rsidRPr="005C4188" w:rsidRDefault="00FA09E5" w:rsidP="002C46C7">
            <w:pPr>
              <w:jc w:val="center"/>
            </w:pPr>
            <w:r w:rsidRPr="005C4188">
              <w:t>(.035)</w:t>
            </w:r>
          </w:p>
        </w:tc>
        <w:tc>
          <w:tcPr>
            <w:tcW w:w="938" w:type="pct"/>
          </w:tcPr>
          <w:p w:rsidR="00FA09E5" w:rsidRPr="005C4188" w:rsidRDefault="00FA09E5" w:rsidP="002C46C7">
            <w:pPr>
              <w:jc w:val="center"/>
            </w:pPr>
            <w:r w:rsidRPr="005C4188">
              <w:t>.081**</w:t>
            </w:r>
          </w:p>
          <w:p w:rsidR="00FA09E5" w:rsidRPr="005C4188" w:rsidRDefault="00FA09E5" w:rsidP="002C46C7">
            <w:pPr>
              <w:jc w:val="center"/>
            </w:pPr>
            <w:r w:rsidRPr="005C4188">
              <w:t>(.039)</w:t>
            </w:r>
          </w:p>
        </w:tc>
        <w:tc>
          <w:tcPr>
            <w:tcW w:w="1013" w:type="pct"/>
          </w:tcPr>
          <w:p w:rsidR="00FA09E5" w:rsidRPr="005C4188" w:rsidRDefault="00FA09E5" w:rsidP="002C46C7">
            <w:pPr>
              <w:jc w:val="center"/>
            </w:pPr>
            <w:r w:rsidRPr="005C4188">
              <w:t>.063**</w:t>
            </w:r>
          </w:p>
          <w:p w:rsidR="00FA09E5" w:rsidRPr="005C4188" w:rsidRDefault="00FA09E5" w:rsidP="002C46C7">
            <w:pPr>
              <w:jc w:val="center"/>
            </w:pPr>
            <w:r w:rsidRPr="005C4188">
              <w:t>(.029)</w:t>
            </w:r>
          </w:p>
        </w:tc>
        <w:tc>
          <w:tcPr>
            <w:tcW w:w="939" w:type="pct"/>
          </w:tcPr>
          <w:p w:rsidR="00FA09E5" w:rsidRDefault="00FA09E5" w:rsidP="002C46C7">
            <w:pPr>
              <w:jc w:val="center"/>
            </w:pPr>
            <w:r w:rsidRPr="005C4188">
              <w:t>.144***</w:t>
            </w:r>
          </w:p>
          <w:p w:rsidR="00FA09E5" w:rsidRPr="005C4188" w:rsidRDefault="00FA09E5" w:rsidP="002C46C7">
            <w:pPr>
              <w:jc w:val="center"/>
            </w:pPr>
            <w:r w:rsidRPr="005C4188">
              <w:t>(.035)</w:t>
            </w:r>
          </w:p>
        </w:tc>
      </w:tr>
    </w:tbl>
    <w:p w:rsidR="004B6C5B" w:rsidRPr="005C4188" w:rsidRDefault="004B6C5B" w:rsidP="004B6C5B">
      <w:pPr>
        <w:pStyle w:val="PlainText"/>
        <w:rPr>
          <w:rFonts w:ascii="Times New Roman" w:hAnsi="Times New Roman" w:cs="Times New Roman"/>
          <w:sz w:val="22"/>
          <w:szCs w:val="22"/>
        </w:rPr>
      </w:pPr>
      <w:r w:rsidRPr="005C4188">
        <w:rPr>
          <w:rFonts w:ascii="Times New Roman" w:hAnsi="Times New Roman" w:cs="Times New Roman"/>
          <w:sz w:val="22"/>
          <w:szCs w:val="22"/>
        </w:rPr>
        <w:tab/>
      </w:r>
      <w:r w:rsidRPr="005C4188">
        <w:rPr>
          <w:rFonts w:ascii="Times New Roman" w:hAnsi="Times New Roman" w:cs="Times New Roman"/>
          <w:sz w:val="22"/>
          <w:szCs w:val="22"/>
        </w:rPr>
        <w:tab/>
      </w:r>
    </w:p>
    <w:p w:rsidR="000965DD" w:rsidRDefault="000965DD"/>
    <w:tbl>
      <w:tblPr>
        <w:tblW w:w="4753" w:type="pct"/>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540"/>
        <w:gridCol w:w="2441"/>
        <w:gridCol w:w="2497"/>
        <w:gridCol w:w="2329"/>
      </w:tblGrid>
      <w:tr w:rsidR="00FA09E5" w:rsidRPr="005C4188" w:rsidTr="002C46C7">
        <w:tc>
          <w:tcPr>
            <w:tcW w:w="1096" w:type="pct"/>
          </w:tcPr>
          <w:p w:rsidR="00FA09E5" w:rsidRPr="005C4188" w:rsidRDefault="00FA09E5" w:rsidP="00804D09"/>
        </w:tc>
        <w:tc>
          <w:tcPr>
            <w:tcW w:w="1020" w:type="pct"/>
            <w:tcMar>
              <w:left w:w="29" w:type="dxa"/>
              <w:right w:w="29" w:type="dxa"/>
            </w:tcMar>
          </w:tcPr>
          <w:p w:rsidR="00FA09E5" w:rsidRPr="005C4188" w:rsidRDefault="00FA09E5" w:rsidP="002C46C7">
            <w:pPr>
              <w:jc w:val="center"/>
            </w:pPr>
            <w:r w:rsidRPr="005C4188">
              <w:t>(5)</w:t>
            </w:r>
          </w:p>
        </w:tc>
        <w:tc>
          <w:tcPr>
            <w:tcW w:w="931" w:type="pct"/>
          </w:tcPr>
          <w:p w:rsidR="00FA09E5" w:rsidRPr="005C4188" w:rsidRDefault="00FA09E5" w:rsidP="002C46C7">
            <w:pPr>
              <w:jc w:val="center"/>
            </w:pPr>
            <w:r w:rsidRPr="005C4188">
              <w:t>(6)</w:t>
            </w:r>
          </w:p>
        </w:tc>
        <w:tc>
          <w:tcPr>
            <w:tcW w:w="1012" w:type="pct"/>
          </w:tcPr>
          <w:p w:rsidR="00FA09E5" w:rsidRPr="005C4188" w:rsidRDefault="00FA09E5" w:rsidP="002C46C7">
            <w:pPr>
              <w:jc w:val="center"/>
            </w:pPr>
            <w:r w:rsidRPr="005C4188">
              <w:t>(7)</w:t>
            </w:r>
          </w:p>
        </w:tc>
        <w:tc>
          <w:tcPr>
            <w:tcW w:w="940" w:type="pct"/>
          </w:tcPr>
          <w:p w:rsidR="00FA09E5" w:rsidRPr="005C4188" w:rsidRDefault="00FA09E5" w:rsidP="002C46C7">
            <w:pPr>
              <w:jc w:val="center"/>
            </w:pPr>
            <w:r w:rsidRPr="005C4188">
              <w:t>(8)</w:t>
            </w:r>
          </w:p>
        </w:tc>
      </w:tr>
      <w:tr w:rsidR="00FA09E5" w:rsidRPr="005C4188" w:rsidTr="002C46C7">
        <w:tc>
          <w:tcPr>
            <w:tcW w:w="1096" w:type="pct"/>
          </w:tcPr>
          <w:p w:rsidR="00FA09E5" w:rsidRPr="005C4188" w:rsidRDefault="00FA09E5" w:rsidP="00804D09"/>
        </w:tc>
        <w:tc>
          <w:tcPr>
            <w:tcW w:w="1020" w:type="pct"/>
            <w:tcMar>
              <w:left w:w="29" w:type="dxa"/>
              <w:right w:w="29" w:type="dxa"/>
            </w:tcMar>
          </w:tcPr>
          <w:p w:rsidR="00FA09E5" w:rsidRPr="005C4188" w:rsidRDefault="00FA09E5" w:rsidP="002C46C7">
            <w:pPr>
              <w:jc w:val="center"/>
            </w:pPr>
            <w:r w:rsidRPr="005C4188">
              <w:t>PRODUCT</w:t>
            </w:r>
          </w:p>
        </w:tc>
        <w:tc>
          <w:tcPr>
            <w:tcW w:w="931" w:type="pct"/>
          </w:tcPr>
          <w:p w:rsidR="00FA09E5" w:rsidRPr="005C4188" w:rsidRDefault="00FA09E5" w:rsidP="002C46C7">
            <w:pPr>
              <w:jc w:val="center"/>
            </w:pPr>
            <w:r w:rsidRPr="005C4188">
              <w:t>PRODUCT</w:t>
            </w:r>
          </w:p>
        </w:tc>
        <w:tc>
          <w:tcPr>
            <w:tcW w:w="1012" w:type="pct"/>
          </w:tcPr>
          <w:p w:rsidR="00FA09E5" w:rsidRPr="005C4188" w:rsidRDefault="00FA09E5" w:rsidP="002C46C7">
            <w:pPr>
              <w:jc w:val="center"/>
            </w:pPr>
            <w:r w:rsidRPr="005C4188">
              <w:t>FOOD</w:t>
            </w:r>
          </w:p>
        </w:tc>
        <w:tc>
          <w:tcPr>
            <w:tcW w:w="940" w:type="pct"/>
          </w:tcPr>
          <w:p w:rsidR="00FA09E5" w:rsidRPr="005C4188" w:rsidRDefault="00FA09E5" w:rsidP="002C46C7">
            <w:pPr>
              <w:jc w:val="center"/>
            </w:pPr>
            <w:r w:rsidRPr="005C4188">
              <w:t>FOOD</w:t>
            </w:r>
          </w:p>
        </w:tc>
      </w:tr>
      <w:tr w:rsidR="00FA09E5" w:rsidRPr="005C4188" w:rsidTr="002C46C7">
        <w:tc>
          <w:tcPr>
            <w:tcW w:w="1096" w:type="pct"/>
          </w:tcPr>
          <w:p w:rsidR="00FA09E5" w:rsidRPr="005C4188" w:rsidRDefault="00FA09E5" w:rsidP="00804D09">
            <w:r w:rsidRPr="005C4188">
              <w:t>Impact Belief</w:t>
            </w:r>
          </w:p>
        </w:tc>
        <w:tc>
          <w:tcPr>
            <w:tcW w:w="1020" w:type="pct"/>
            <w:tcMar>
              <w:left w:w="29" w:type="dxa"/>
              <w:right w:w="29" w:type="dxa"/>
            </w:tcMar>
          </w:tcPr>
          <w:p w:rsidR="00FA09E5" w:rsidRPr="005C4188" w:rsidRDefault="00FA09E5" w:rsidP="002C46C7">
            <w:pPr>
              <w:jc w:val="center"/>
            </w:pPr>
            <w:r>
              <w:t>PRODUCT_BELIEF_MED</w:t>
            </w:r>
          </w:p>
        </w:tc>
        <w:tc>
          <w:tcPr>
            <w:tcW w:w="931" w:type="pct"/>
          </w:tcPr>
          <w:p w:rsidR="00FA09E5" w:rsidRPr="005C4188" w:rsidRDefault="00FA09E5" w:rsidP="002C46C7">
            <w:pPr>
              <w:jc w:val="center"/>
            </w:pPr>
            <w:r>
              <w:t>PRODUCT_BELIEF_HI</w:t>
            </w:r>
          </w:p>
        </w:tc>
        <w:tc>
          <w:tcPr>
            <w:tcW w:w="1012" w:type="pct"/>
          </w:tcPr>
          <w:p w:rsidR="00FA09E5" w:rsidRPr="005C4188" w:rsidRDefault="00FA09E5" w:rsidP="002C46C7">
            <w:pPr>
              <w:jc w:val="center"/>
            </w:pPr>
            <w:r>
              <w:t>VEGAN_BELIEF_MED</w:t>
            </w:r>
          </w:p>
        </w:tc>
        <w:tc>
          <w:tcPr>
            <w:tcW w:w="940" w:type="pct"/>
          </w:tcPr>
          <w:p w:rsidR="00FA09E5" w:rsidRPr="005C4188" w:rsidRDefault="00FA09E5" w:rsidP="002C46C7">
            <w:pPr>
              <w:jc w:val="center"/>
            </w:pPr>
            <w:r>
              <w:t>VEGAN_BELIEF_HI</w:t>
            </w:r>
          </w:p>
        </w:tc>
      </w:tr>
      <w:tr w:rsidR="00FA09E5" w:rsidRPr="005C4188" w:rsidTr="002C46C7">
        <w:tc>
          <w:tcPr>
            <w:tcW w:w="1096" w:type="pct"/>
          </w:tcPr>
          <w:p w:rsidR="00FA09E5" w:rsidRPr="005C4188" w:rsidRDefault="00FA09E5" w:rsidP="00804D09">
            <w:r w:rsidRPr="005C4188">
              <w:t>Prob</w:t>
            </w:r>
            <w:r>
              <w:t xml:space="preserve"> </w:t>
            </w:r>
            <w:r w:rsidRPr="005C4188">
              <w:t>(</w:t>
            </w:r>
            <w:r>
              <w:t>Never</w:t>
            </w:r>
            <w:r w:rsidRPr="005C4188">
              <w:t>)</w:t>
            </w:r>
          </w:p>
        </w:tc>
        <w:tc>
          <w:tcPr>
            <w:tcW w:w="1020" w:type="pct"/>
            <w:tcMar>
              <w:left w:w="29" w:type="dxa"/>
              <w:right w:w="29" w:type="dxa"/>
            </w:tcMar>
          </w:tcPr>
          <w:p w:rsidR="00FA09E5" w:rsidRDefault="00FA09E5" w:rsidP="002C46C7">
            <w:pPr>
              <w:jc w:val="center"/>
            </w:pPr>
            <w:r>
              <w:t>-.016**</w:t>
            </w:r>
          </w:p>
          <w:p w:rsidR="00FA09E5" w:rsidRPr="005C4188" w:rsidRDefault="00FA09E5" w:rsidP="002C46C7">
            <w:pPr>
              <w:jc w:val="center"/>
            </w:pPr>
            <w:r w:rsidRPr="005C4188">
              <w:t>(.007)</w:t>
            </w:r>
          </w:p>
        </w:tc>
        <w:tc>
          <w:tcPr>
            <w:tcW w:w="931" w:type="pct"/>
          </w:tcPr>
          <w:p w:rsidR="00FA09E5" w:rsidRDefault="00FA09E5" w:rsidP="002C46C7">
            <w:pPr>
              <w:jc w:val="center"/>
            </w:pPr>
            <w:r w:rsidRPr="005C4188">
              <w:t>-.016**</w:t>
            </w:r>
          </w:p>
          <w:p w:rsidR="00FA09E5" w:rsidRPr="005C4188" w:rsidRDefault="00FA09E5" w:rsidP="002C46C7">
            <w:pPr>
              <w:jc w:val="center"/>
            </w:pPr>
            <w:r w:rsidRPr="005C4188">
              <w:t>(.007)</w:t>
            </w:r>
          </w:p>
        </w:tc>
        <w:tc>
          <w:tcPr>
            <w:tcW w:w="1012" w:type="pct"/>
          </w:tcPr>
          <w:p w:rsidR="00FA09E5" w:rsidRDefault="00FA09E5" w:rsidP="002C46C7">
            <w:pPr>
              <w:jc w:val="center"/>
            </w:pPr>
            <w:r w:rsidRPr="005C4188">
              <w:t>-048***</w:t>
            </w:r>
          </w:p>
          <w:p w:rsidR="00FA09E5" w:rsidRPr="005C4188" w:rsidRDefault="00FA09E5" w:rsidP="002C46C7">
            <w:pPr>
              <w:jc w:val="center"/>
            </w:pPr>
            <w:r w:rsidRPr="005C4188">
              <w:t>(.017)</w:t>
            </w:r>
          </w:p>
        </w:tc>
        <w:tc>
          <w:tcPr>
            <w:tcW w:w="940" w:type="pct"/>
          </w:tcPr>
          <w:p w:rsidR="00FA09E5" w:rsidRDefault="00FA09E5" w:rsidP="002C46C7">
            <w:pPr>
              <w:jc w:val="center"/>
            </w:pPr>
            <w:r>
              <w:t>-.053**</w:t>
            </w:r>
          </w:p>
          <w:p w:rsidR="00FA09E5" w:rsidRPr="005C4188" w:rsidRDefault="00FA09E5" w:rsidP="002C46C7">
            <w:pPr>
              <w:jc w:val="center"/>
            </w:pPr>
            <w:r w:rsidRPr="005C4188">
              <w:t>(.021)</w:t>
            </w:r>
          </w:p>
        </w:tc>
      </w:tr>
      <w:tr w:rsidR="00FA09E5" w:rsidRPr="005C4188" w:rsidTr="002C46C7">
        <w:tc>
          <w:tcPr>
            <w:tcW w:w="1096" w:type="pct"/>
          </w:tcPr>
          <w:p w:rsidR="00FA09E5" w:rsidRPr="005C4188" w:rsidRDefault="00FA09E5" w:rsidP="00804D09">
            <w:r>
              <w:t>Prob (Ocasionally</w:t>
            </w:r>
            <w:r w:rsidRPr="005C4188">
              <w:t>)</w:t>
            </w:r>
          </w:p>
        </w:tc>
        <w:tc>
          <w:tcPr>
            <w:tcW w:w="1020" w:type="pct"/>
            <w:tcMar>
              <w:left w:w="29" w:type="dxa"/>
              <w:right w:w="29" w:type="dxa"/>
            </w:tcMar>
          </w:tcPr>
          <w:p w:rsidR="00FA09E5" w:rsidRDefault="00FA09E5" w:rsidP="002C46C7">
            <w:pPr>
              <w:jc w:val="center"/>
            </w:pPr>
            <w:r w:rsidRPr="005C4188">
              <w:t>-.057***</w:t>
            </w:r>
          </w:p>
          <w:p w:rsidR="00FA09E5" w:rsidRPr="005C4188" w:rsidRDefault="00FA09E5" w:rsidP="002C46C7">
            <w:pPr>
              <w:jc w:val="center"/>
            </w:pPr>
            <w:r w:rsidRPr="005C4188">
              <w:t>(.022)</w:t>
            </w:r>
          </w:p>
        </w:tc>
        <w:tc>
          <w:tcPr>
            <w:tcW w:w="931" w:type="pct"/>
          </w:tcPr>
          <w:p w:rsidR="00FA09E5" w:rsidRDefault="00FA09E5" w:rsidP="002C46C7">
            <w:pPr>
              <w:jc w:val="center"/>
            </w:pPr>
            <w:r w:rsidRPr="005C4188">
              <w:t>-.068**</w:t>
            </w:r>
          </w:p>
          <w:p w:rsidR="00FA09E5" w:rsidRPr="005C4188" w:rsidRDefault="00FA09E5" w:rsidP="002C46C7">
            <w:pPr>
              <w:jc w:val="center"/>
            </w:pPr>
            <w:r w:rsidRPr="005C4188">
              <w:t>(.034)</w:t>
            </w:r>
          </w:p>
        </w:tc>
        <w:tc>
          <w:tcPr>
            <w:tcW w:w="1012" w:type="pct"/>
          </w:tcPr>
          <w:p w:rsidR="00FA09E5" w:rsidRDefault="00FA09E5" w:rsidP="002C46C7">
            <w:pPr>
              <w:jc w:val="center"/>
            </w:pPr>
            <w:r w:rsidRPr="005C4188">
              <w:t>-.032**</w:t>
            </w:r>
          </w:p>
          <w:p w:rsidR="00FA09E5" w:rsidRPr="005C4188" w:rsidRDefault="00FA09E5" w:rsidP="002C46C7">
            <w:pPr>
              <w:jc w:val="center"/>
            </w:pPr>
            <w:r w:rsidRPr="005C4188">
              <w:t>(.013)</w:t>
            </w:r>
          </w:p>
        </w:tc>
        <w:tc>
          <w:tcPr>
            <w:tcW w:w="940" w:type="pct"/>
          </w:tcPr>
          <w:p w:rsidR="00FA09E5" w:rsidRDefault="00FA09E5" w:rsidP="002C46C7">
            <w:pPr>
              <w:jc w:val="center"/>
            </w:pPr>
            <w:r w:rsidRPr="005C4188">
              <w:t>-.040**</w:t>
            </w:r>
          </w:p>
          <w:p w:rsidR="00FA09E5" w:rsidRPr="005C4188" w:rsidRDefault="00FA09E5" w:rsidP="002C46C7">
            <w:pPr>
              <w:jc w:val="center"/>
            </w:pPr>
            <w:r w:rsidRPr="005C4188">
              <w:t>(.020)</w:t>
            </w:r>
          </w:p>
        </w:tc>
      </w:tr>
      <w:tr w:rsidR="00FA09E5" w:rsidRPr="005C4188" w:rsidTr="002C46C7">
        <w:tc>
          <w:tcPr>
            <w:tcW w:w="1096" w:type="pct"/>
          </w:tcPr>
          <w:p w:rsidR="00FA09E5" w:rsidRPr="005C4188" w:rsidRDefault="00FA09E5" w:rsidP="00804D09">
            <w:r>
              <w:t>Prob (Frequently</w:t>
            </w:r>
            <w:r w:rsidRPr="005C4188">
              <w:t>)</w:t>
            </w:r>
          </w:p>
        </w:tc>
        <w:tc>
          <w:tcPr>
            <w:tcW w:w="1020" w:type="pct"/>
            <w:tcMar>
              <w:left w:w="29" w:type="dxa"/>
              <w:right w:w="29" w:type="dxa"/>
            </w:tcMar>
          </w:tcPr>
          <w:p w:rsidR="00FA09E5" w:rsidRDefault="00FA09E5" w:rsidP="002C46C7">
            <w:pPr>
              <w:jc w:val="center"/>
            </w:pPr>
            <w:r w:rsidRPr="005C4188">
              <w:t>.021**</w:t>
            </w:r>
          </w:p>
          <w:p w:rsidR="00FA09E5" w:rsidRPr="005C4188" w:rsidRDefault="00FA09E5" w:rsidP="002C46C7">
            <w:pPr>
              <w:jc w:val="center"/>
            </w:pPr>
            <w:r w:rsidRPr="005C4188">
              <w:t>(.009)</w:t>
            </w:r>
          </w:p>
        </w:tc>
        <w:tc>
          <w:tcPr>
            <w:tcW w:w="931" w:type="pct"/>
          </w:tcPr>
          <w:p w:rsidR="00FA09E5" w:rsidRDefault="00FA09E5" w:rsidP="002C46C7">
            <w:pPr>
              <w:jc w:val="center"/>
            </w:pPr>
            <w:r w:rsidRPr="005C4188">
              <w:t>.017***</w:t>
            </w:r>
          </w:p>
          <w:p w:rsidR="00FA09E5" w:rsidRPr="005C4188" w:rsidRDefault="00FA09E5" w:rsidP="002C46C7">
            <w:pPr>
              <w:jc w:val="center"/>
            </w:pPr>
            <w:r w:rsidRPr="005C4188">
              <w:t>(.006)</w:t>
            </w:r>
          </w:p>
        </w:tc>
        <w:tc>
          <w:tcPr>
            <w:tcW w:w="1012" w:type="pct"/>
          </w:tcPr>
          <w:p w:rsidR="00FA09E5" w:rsidRDefault="00FA09E5" w:rsidP="002C46C7">
            <w:pPr>
              <w:jc w:val="center"/>
            </w:pPr>
            <w:r w:rsidRPr="005C4188">
              <w:t>.043***</w:t>
            </w:r>
          </w:p>
          <w:p w:rsidR="00FA09E5" w:rsidRPr="005C4188" w:rsidRDefault="00FA09E5" w:rsidP="002C46C7">
            <w:pPr>
              <w:jc w:val="center"/>
            </w:pPr>
            <w:r w:rsidRPr="005C4188">
              <w:t>(.016)</w:t>
            </w:r>
          </w:p>
        </w:tc>
        <w:tc>
          <w:tcPr>
            <w:tcW w:w="940" w:type="pct"/>
          </w:tcPr>
          <w:p w:rsidR="00FA09E5" w:rsidRDefault="00FA09E5" w:rsidP="002C46C7">
            <w:pPr>
              <w:jc w:val="center"/>
            </w:pPr>
            <w:r w:rsidRPr="005C4188">
              <w:t>.049**</w:t>
            </w:r>
          </w:p>
          <w:p w:rsidR="00FA09E5" w:rsidRPr="005C4188" w:rsidRDefault="00FA09E5" w:rsidP="002C46C7">
            <w:pPr>
              <w:jc w:val="center"/>
            </w:pPr>
            <w:r w:rsidRPr="005C4188">
              <w:t>(.020)</w:t>
            </w:r>
          </w:p>
        </w:tc>
      </w:tr>
      <w:tr w:rsidR="00FA09E5" w:rsidRPr="005C4188" w:rsidTr="002C46C7">
        <w:tc>
          <w:tcPr>
            <w:tcW w:w="1096" w:type="pct"/>
          </w:tcPr>
          <w:p w:rsidR="00FA09E5" w:rsidRPr="005C4188" w:rsidRDefault="00FA09E5" w:rsidP="00804D09">
            <w:r>
              <w:t>Prob (Nearly All the Time</w:t>
            </w:r>
            <w:r w:rsidRPr="005C4188">
              <w:t>)</w:t>
            </w:r>
          </w:p>
        </w:tc>
        <w:tc>
          <w:tcPr>
            <w:tcW w:w="1020" w:type="pct"/>
            <w:tcMar>
              <w:left w:w="29" w:type="dxa"/>
              <w:right w:w="29" w:type="dxa"/>
            </w:tcMar>
          </w:tcPr>
          <w:p w:rsidR="00FA09E5" w:rsidRDefault="00FA09E5" w:rsidP="002C46C7">
            <w:pPr>
              <w:jc w:val="center"/>
            </w:pPr>
            <w:r w:rsidRPr="005C4188">
              <w:t>.053***</w:t>
            </w:r>
          </w:p>
          <w:p w:rsidR="00FA09E5" w:rsidRPr="005C4188" w:rsidRDefault="00FA09E5" w:rsidP="002C46C7">
            <w:pPr>
              <w:jc w:val="center"/>
            </w:pPr>
            <w:r w:rsidRPr="005C4188">
              <w:t>(.020)</w:t>
            </w:r>
          </w:p>
        </w:tc>
        <w:tc>
          <w:tcPr>
            <w:tcW w:w="931" w:type="pct"/>
          </w:tcPr>
          <w:p w:rsidR="00FA09E5" w:rsidRDefault="00FA09E5" w:rsidP="002C46C7">
            <w:pPr>
              <w:jc w:val="center"/>
            </w:pPr>
            <w:r w:rsidRPr="005C4188">
              <w:t>.067**</w:t>
            </w:r>
          </w:p>
          <w:p w:rsidR="00FA09E5" w:rsidRPr="005C4188" w:rsidRDefault="00FA09E5" w:rsidP="002C46C7">
            <w:pPr>
              <w:jc w:val="center"/>
            </w:pPr>
            <w:r w:rsidRPr="005C4188">
              <w:t>(.036)</w:t>
            </w:r>
          </w:p>
        </w:tc>
        <w:tc>
          <w:tcPr>
            <w:tcW w:w="1012" w:type="pct"/>
          </w:tcPr>
          <w:p w:rsidR="00FA09E5" w:rsidRDefault="00FA09E5" w:rsidP="002C46C7">
            <w:pPr>
              <w:jc w:val="center"/>
            </w:pPr>
            <w:r w:rsidRPr="005C4188">
              <w:t>.036**</w:t>
            </w:r>
          </w:p>
          <w:p w:rsidR="00FA09E5" w:rsidRPr="005C4188" w:rsidRDefault="00FA09E5" w:rsidP="002C46C7">
            <w:pPr>
              <w:jc w:val="center"/>
            </w:pPr>
            <w:r w:rsidRPr="005C4188">
              <w:t>(.014)</w:t>
            </w:r>
          </w:p>
        </w:tc>
        <w:tc>
          <w:tcPr>
            <w:tcW w:w="940" w:type="pct"/>
          </w:tcPr>
          <w:p w:rsidR="00FA09E5" w:rsidRDefault="00FA09E5" w:rsidP="002C46C7">
            <w:pPr>
              <w:jc w:val="center"/>
            </w:pPr>
            <w:r w:rsidRPr="005C4188">
              <w:t>.044**</w:t>
            </w:r>
          </w:p>
          <w:p w:rsidR="00FA09E5" w:rsidRPr="005C4188" w:rsidRDefault="00FA09E5" w:rsidP="002C46C7">
            <w:pPr>
              <w:jc w:val="center"/>
            </w:pPr>
            <w:r w:rsidRPr="005C4188">
              <w:t>(.021)</w:t>
            </w:r>
          </w:p>
        </w:tc>
      </w:tr>
    </w:tbl>
    <w:p w:rsidR="00AD500E" w:rsidRPr="005C4188" w:rsidRDefault="00AD500E" w:rsidP="00AD500E">
      <w:pPr>
        <w:pStyle w:val="PlainText"/>
        <w:rPr>
          <w:rFonts w:ascii="Times New Roman" w:hAnsi="Times New Roman" w:cs="Times New Roman"/>
          <w:sz w:val="22"/>
          <w:szCs w:val="22"/>
        </w:rPr>
      </w:pPr>
      <w:r w:rsidRPr="005C4188">
        <w:rPr>
          <w:rFonts w:ascii="Times New Roman" w:hAnsi="Times New Roman" w:cs="Times New Roman"/>
          <w:sz w:val="22"/>
          <w:szCs w:val="22"/>
        </w:rPr>
        <w:t>Standard errors in parentheses</w:t>
      </w:r>
      <w:r w:rsidRPr="005C4188">
        <w:rPr>
          <w:rFonts w:ascii="Times New Roman" w:hAnsi="Times New Roman" w:cs="Times New Roman"/>
          <w:sz w:val="22"/>
          <w:szCs w:val="22"/>
        </w:rPr>
        <w:tab/>
        <w:t>*significant at 10%; ** significant at 5%; *** significant at 1%</w:t>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r w:rsidRPr="005C4188">
        <w:rPr>
          <w:rFonts w:ascii="Times New Roman" w:hAnsi="Times New Roman" w:cs="Times New Roman"/>
          <w:sz w:val="22"/>
          <w:szCs w:val="22"/>
        </w:rPr>
        <w:tab/>
      </w:r>
    </w:p>
    <w:p w:rsidR="000965DD" w:rsidRPr="005C4188" w:rsidRDefault="000965DD"/>
    <w:p w:rsidR="000965DD" w:rsidRPr="005C4188" w:rsidRDefault="000965DD"/>
    <w:p w:rsidR="000965DD" w:rsidRPr="005C4188" w:rsidRDefault="000965DD"/>
    <w:p w:rsidR="000965DD" w:rsidRPr="005C4188" w:rsidRDefault="000965DD"/>
    <w:p w:rsidR="005263C9" w:rsidRPr="005C4188" w:rsidRDefault="005263C9" w:rsidP="00172F46">
      <w:pPr>
        <w:jc w:val="center"/>
      </w:pPr>
      <w:r w:rsidRPr="005C4188">
        <w:br w:type="page"/>
      </w:r>
      <w:r w:rsidR="00172F46">
        <w:lastRenderedPageBreak/>
        <w:t>Table 5</w:t>
      </w:r>
      <w:r w:rsidRPr="005C4188">
        <w:t xml:space="preserve">:  Ordered Probit Models for </w:t>
      </w:r>
      <w:smartTag w:uri="urn:schemas-microsoft-com:office:smarttags" w:element="place">
        <w:smartTag w:uri="urn:schemas-microsoft-com:office:smarttags" w:element="City">
          <w:r w:rsidRPr="005C4188">
            <w:t>Split</w:t>
          </w:r>
        </w:smartTag>
      </w:smartTag>
      <w:r w:rsidRPr="005C4188">
        <w:t xml:space="preserve"> Sample (Fatalists versus Non-Fatalists)</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3"/>
        <w:gridCol w:w="1216"/>
        <w:gridCol w:w="1448"/>
        <w:gridCol w:w="1445"/>
        <w:gridCol w:w="1448"/>
        <w:gridCol w:w="1448"/>
        <w:gridCol w:w="1445"/>
        <w:gridCol w:w="1453"/>
        <w:gridCol w:w="1443"/>
      </w:tblGrid>
      <w:tr w:rsidR="001B323C" w:rsidRPr="005C4188" w:rsidTr="002C46C7">
        <w:tc>
          <w:tcPr>
            <w:tcW w:w="659" w:type="pct"/>
            <w:tcMar>
              <w:left w:w="43" w:type="dxa"/>
              <w:right w:w="43" w:type="dxa"/>
            </w:tcMar>
          </w:tcPr>
          <w:p w:rsidR="005263C9" w:rsidRPr="002C46C7" w:rsidRDefault="005263C9" w:rsidP="001D2B0C">
            <w:pPr>
              <w:pStyle w:val="PlainText"/>
              <w:rPr>
                <w:rFonts w:ascii="Times New Roman" w:hAnsi="Times New Roman" w:cs="Times New Roman"/>
                <w:sz w:val="22"/>
                <w:szCs w:val="22"/>
              </w:rPr>
            </w:pPr>
          </w:p>
        </w:tc>
        <w:tc>
          <w:tcPr>
            <w:tcW w:w="465" w:type="pct"/>
          </w:tcPr>
          <w:p w:rsidR="005263C9" w:rsidRPr="002C46C7" w:rsidRDefault="005263C9"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w:t>
            </w:r>
          </w:p>
        </w:tc>
        <w:tc>
          <w:tcPr>
            <w:tcW w:w="554" w:type="pct"/>
          </w:tcPr>
          <w:p w:rsidR="005263C9" w:rsidRPr="002C46C7" w:rsidRDefault="005263C9"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w:t>
            </w:r>
          </w:p>
        </w:tc>
        <w:tc>
          <w:tcPr>
            <w:tcW w:w="553" w:type="pct"/>
          </w:tcPr>
          <w:p w:rsidR="005263C9" w:rsidRPr="002C46C7" w:rsidRDefault="005263C9"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w:t>
            </w:r>
          </w:p>
        </w:tc>
        <w:tc>
          <w:tcPr>
            <w:tcW w:w="554" w:type="pct"/>
          </w:tcPr>
          <w:p w:rsidR="005263C9" w:rsidRPr="002C46C7" w:rsidRDefault="005263C9"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w:t>
            </w:r>
          </w:p>
        </w:tc>
        <w:tc>
          <w:tcPr>
            <w:tcW w:w="554" w:type="pct"/>
          </w:tcPr>
          <w:p w:rsidR="005263C9" w:rsidRPr="002C46C7" w:rsidRDefault="005263C9"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w:t>
            </w:r>
          </w:p>
        </w:tc>
        <w:tc>
          <w:tcPr>
            <w:tcW w:w="553" w:type="pct"/>
          </w:tcPr>
          <w:p w:rsidR="005263C9" w:rsidRPr="002C46C7" w:rsidRDefault="005263C9"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(6)</w:t>
            </w:r>
          </w:p>
        </w:tc>
        <w:tc>
          <w:tcPr>
            <w:tcW w:w="556" w:type="pct"/>
          </w:tcPr>
          <w:p w:rsidR="005263C9" w:rsidRPr="002C46C7" w:rsidRDefault="005263C9"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(7)</w:t>
            </w:r>
          </w:p>
        </w:tc>
        <w:tc>
          <w:tcPr>
            <w:tcW w:w="552" w:type="pct"/>
          </w:tcPr>
          <w:p w:rsidR="005263C9" w:rsidRPr="002C46C7" w:rsidRDefault="005263C9"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(8)</w:t>
            </w:r>
          </w:p>
        </w:tc>
      </w:tr>
      <w:tr w:rsidR="001B323C" w:rsidRPr="005C4188" w:rsidTr="002C46C7">
        <w:tc>
          <w:tcPr>
            <w:tcW w:w="659" w:type="pct"/>
            <w:tcMar>
              <w:left w:w="43" w:type="dxa"/>
              <w:right w:w="43" w:type="dxa"/>
            </w:tcMar>
          </w:tcPr>
          <w:p w:rsidR="00CB57AC" w:rsidRPr="002C46C7" w:rsidRDefault="00CB57AC" w:rsidP="001D2B0C">
            <w:pPr>
              <w:pStyle w:val="PlainText"/>
              <w:rPr>
                <w:rFonts w:ascii="Times New Roman" w:hAnsi="Times New Roman" w:cs="Times New Roman"/>
                <w:sz w:val="22"/>
                <w:szCs w:val="22"/>
              </w:rPr>
            </w:pPr>
          </w:p>
        </w:tc>
        <w:tc>
          <w:tcPr>
            <w:tcW w:w="465" w:type="pct"/>
          </w:tcPr>
          <w:p w:rsidR="00CB57AC" w:rsidRPr="002C46C7" w:rsidRDefault="00CB57AC"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RECYCLE</w:t>
            </w:r>
          </w:p>
        </w:tc>
        <w:tc>
          <w:tcPr>
            <w:tcW w:w="554" w:type="pct"/>
          </w:tcPr>
          <w:p w:rsidR="00CB57AC" w:rsidRPr="002C46C7" w:rsidRDefault="00CB57AC"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RECYCLE</w:t>
            </w:r>
          </w:p>
        </w:tc>
        <w:tc>
          <w:tcPr>
            <w:tcW w:w="553" w:type="pct"/>
          </w:tcPr>
          <w:p w:rsidR="00CB57AC" w:rsidRPr="002C46C7" w:rsidRDefault="00CB57AC"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ENERGY</w:t>
            </w:r>
          </w:p>
        </w:tc>
        <w:tc>
          <w:tcPr>
            <w:tcW w:w="554" w:type="pct"/>
          </w:tcPr>
          <w:p w:rsidR="00CB57AC" w:rsidRPr="002C46C7" w:rsidRDefault="00CB57AC"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ENERGY</w:t>
            </w:r>
          </w:p>
        </w:tc>
        <w:tc>
          <w:tcPr>
            <w:tcW w:w="554" w:type="pct"/>
          </w:tcPr>
          <w:p w:rsidR="00CB57AC" w:rsidRPr="002C46C7" w:rsidRDefault="00CB57AC"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PRODUCT</w:t>
            </w:r>
          </w:p>
        </w:tc>
        <w:tc>
          <w:tcPr>
            <w:tcW w:w="553" w:type="pct"/>
          </w:tcPr>
          <w:p w:rsidR="00CB57AC" w:rsidRPr="002C46C7" w:rsidRDefault="00CB57AC"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PRODUCT</w:t>
            </w:r>
          </w:p>
        </w:tc>
        <w:tc>
          <w:tcPr>
            <w:tcW w:w="556" w:type="pct"/>
          </w:tcPr>
          <w:p w:rsidR="00CB57AC" w:rsidRPr="002C46C7" w:rsidRDefault="00CB57AC"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 xml:space="preserve">FOOD </w:t>
            </w:r>
          </w:p>
        </w:tc>
        <w:tc>
          <w:tcPr>
            <w:tcW w:w="552" w:type="pct"/>
          </w:tcPr>
          <w:p w:rsidR="00CB57AC" w:rsidRPr="002C46C7" w:rsidRDefault="00CB57AC"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FOOD</w:t>
            </w:r>
          </w:p>
        </w:tc>
      </w:tr>
      <w:tr w:rsidR="001B323C" w:rsidRPr="005C4188" w:rsidTr="002C46C7">
        <w:tc>
          <w:tcPr>
            <w:tcW w:w="659" w:type="pct"/>
            <w:tcMar>
              <w:left w:w="43" w:type="dxa"/>
              <w:right w:w="43" w:type="dxa"/>
            </w:tcMar>
          </w:tcPr>
          <w:p w:rsidR="005B6563" w:rsidRPr="002C46C7" w:rsidRDefault="005B6563" w:rsidP="001D2B0C">
            <w:pPr>
              <w:pStyle w:val="PlainText"/>
              <w:rPr>
                <w:rFonts w:ascii="Times New Roman" w:hAnsi="Times New Roman" w:cs="Times New Roman"/>
                <w:sz w:val="22"/>
                <w:szCs w:val="22"/>
              </w:rPr>
            </w:pPr>
          </w:p>
        </w:tc>
        <w:tc>
          <w:tcPr>
            <w:tcW w:w="465"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Fatalists</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Non-Fatalists</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Fatalists</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Non-Fatalists</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Fatalists</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Non-Fatalists</w:t>
            </w:r>
          </w:p>
        </w:tc>
        <w:tc>
          <w:tcPr>
            <w:tcW w:w="556"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Fatalists</w:t>
            </w:r>
          </w:p>
        </w:tc>
        <w:tc>
          <w:tcPr>
            <w:tcW w:w="552"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Non-Fatalists</w:t>
            </w:r>
          </w:p>
        </w:tc>
      </w:tr>
      <w:tr w:rsidR="001B323C" w:rsidRPr="005C4188" w:rsidTr="002C46C7">
        <w:tc>
          <w:tcPr>
            <w:tcW w:w="659" w:type="pct"/>
            <w:tcMar>
              <w:left w:w="43" w:type="dxa"/>
              <w:right w:w="43" w:type="dxa"/>
            </w:tcMar>
          </w:tcPr>
          <w:p w:rsidR="005B6563" w:rsidRPr="002C46C7" w:rsidRDefault="005B6563"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CIVIC</w:t>
            </w:r>
          </w:p>
        </w:tc>
        <w:tc>
          <w:tcPr>
            <w:tcW w:w="465"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.011</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.022***</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.043***</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.024***</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.037***</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.013*</w:t>
            </w:r>
          </w:p>
        </w:tc>
        <w:tc>
          <w:tcPr>
            <w:tcW w:w="556"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.015*</w:t>
            </w:r>
          </w:p>
        </w:tc>
        <w:tc>
          <w:tcPr>
            <w:tcW w:w="552"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.012*</w:t>
            </w:r>
          </w:p>
        </w:tc>
      </w:tr>
      <w:tr w:rsidR="001B323C" w:rsidRPr="005C4188" w:rsidTr="002C46C7">
        <w:tc>
          <w:tcPr>
            <w:tcW w:w="659" w:type="pct"/>
            <w:tcMar>
              <w:left w:w="43" w:type="dxa"/>
              <w:right w:w="43" w:type="dxa"/>
            </w:tcMar>
          </w:tcPr>
          <w:p w:rsidR="005B6563" w:rsidRPr="002C46C7" w:rsidRDefault="005B6563" w:rsidP="001D2B0C">
            <w:pPr>
              <w:pStyle w:val="PlainText"/>
              <w:rPr>
                <w:rFonts w:ascii="Times New Roman" w:hAnsi="Times New Roman" w:cs="Times New Roman"/>
                <w:sz w:val="22"/>
                <w:szCs w:val="22"/>
              </w:rPr>
            </w:pPr>
          </w:p>
        </w:tc>
        <w:tc>
          <w:tcPr>
            <w:tcW w:w="465"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(.009)</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(.007)</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(.008)</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(.007)</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(.008)</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(.007)</w:t>
            </w:r>
          </w:p>
        </w:tc>
        <w:tc>
          <w:tcPr>
            <w:tcW w:w="556"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(.008)</w:t>
            </w:r>
          </w:p>
        </w:tc>
        <w:tc>
          <w:tcPr>
            <w:tcW w:w="552"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(.007)</w:t>
            </w:r>
          </w:p>
        </w:tc>
      </w:tr>
      <w:tr w:rsidR="001B323C" w:rsidRPr="005C4188" w:rsidTr="002C46C7">
        <w:tc>
          <w:tcPr>
            <w:tcW w:w="659" w:type="pct"/>
            <w:tcMar>
              <w:left w:w="43" w:type="dxa"/>
              <w:right w:w="43" w:type="dxa"/>
            </w:tcMar>
          </w:tcPr>
          <w:p w:rsidR="005B6563" w:rsidRPr="002C46C7" w:rsidRDefault="001B323C"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GREEN_SOME</w:t>
            </w:r>
          </w:p>
        </w:tc>
        <w:tc>
          <w:tcPr>
            <w:tcW w:w="465"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.556***</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.481***</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.551***</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.292***</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.564***</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.466***</w:t>
            </w:r>
          </w:p>
        </w:tc>
        <w:tc>
          <w:tcPr>
            <w:tcW w:w="556"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.580***</w:t>
            </w:r>
          </w:p>
        </w:tc>
        <w:tc>
          <w:tcPr>
            <w:tcW w:w="552"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.435***</w:t>
            </w:r>
          </w:p>
        </w:tc>
      </w:tr>
      <w:tr w:rsidR="001B323C" w:rsidRPr="005C4188" w:rsidTr="002C46C7">
        <w:tc>
          <w:tcPr>
            <w:tcW w:w="659" w:type="pct"/>
            <w:tcMar>
              <w:left w:w="43" w:type="dxa"/>
              <w:right w:w="43" w:type="dxa"/>
            </w:tcMar>
          </w:tcPr>
          <w:p w:rsidR="005B6563" w:rsidRPr="002C46C7" w:rsidRDefault="005B6563" w:rsidP="001D2B0C">
            <w:pPr>
              <w:pStyle w:val="PlainText"/>
              <w:rPr>
                <w:rFonts w:ascii="Times New Roman" w:hAnsi="Times New Roman" w:cs="Times New Roman"/>
                <w:sz w:val="22"/>
                <w:szCs w:val="22"/>
              </w:rPr>
            </w:pPr>
          </w:p>
        </w:tc>
        <w:tc>
          <w:tcPr>
            <w:tcW w:w="465"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(.129)</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(.094)</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(.129)</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(.090)</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(.133)</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(.092)</w:t>
            </w:r>
          </w:p>
        </w:tc>
        <w:tc>
          <w:tcPr>
            <w:tcW w:w="556"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(.135)</w:t>
            </w:r>
          </w:p>
        </w:tc>
        <w:tc>
          <w:tcPr>
            <w:tcW w:w="552"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(.096)</w:t>
            </w:r>
          </w:p>
        </w:tc>
      </w:tr>
      <w:tr w:rsidR="001B323C" w:rsidRPr="005C4188" w:rsidTr="002C46C7">
        <w:tc>
          <w:tcPr>
            <w:tcW w:w="659" w:type="pct"/>
            <w:tcMar>
              <w:left w:w="43" w:type="dxa"/>
              <w:right w:w="43" w:type="dxa"/>
            </w:tcMar>
          </w:tcPr>
          <w:p w:rsidR="005B6563" w:rsidRPr="002C46C7" w:rsidRDefault="001B323C"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GREEN_DEF</w:t>
            </w:r>
          </w:p>
        </w:tc>
        <w:tc>
          <w:tcPr>
            <w:tcW w:w="465"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1.380***</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1.192***</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.841***</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.771***</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1.186***</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1.006***</w:t>
            </w:r>
          </w:p>
        </w:tc>
        <w:tc>
          <w:tcPr>
            <w:tcW w:w="556"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1.105***</w:t>
            </w:r>
          </w:p>
        </w:tc>
        <w:tc>
          <w:tcPr>
            <w:tcW w:w="552"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.956***</w:t>
            </w:r>
          </w:p>
        </w:tc>
      </w:tr>
      <w:tr w:rsidR="001B323C" w:rsidRPr="005C4188" w:rsidTr="002C46C7">
        <w:tc>
          <w:tcPr>
            <w:tcW w:w="659" w:type="pct"/>
            <w:tcMar>
              <w:left w:w="43" w:type="dxa"/>
              <w:right w:w="43" w:type="dxa"/>
            </w:tcMar>
          </w:tcPr>
          <w:p w:rsidR="005B6563" w:rsidRPr="002C46C7" w:rsidRDefault="005B6563" w:rsidP="001D2B0C">
            <w:pPr>
              <w:pStyle w:val="PlainText"/>
              <w:rPr>
                <w:rFonts w:ascii="Times New Roman" w:hAnsi="Times New Roman" w:cs="Times New Roman"/>
                <w:sz w:val="22"/>
                <w:szCs w:val="22"/>
              </w:rPr>
            </w:pPr>
          </w:p>
        </w:tc>
        <w:tc>
          <w:tcPr>
            <w:tcW w:w="465"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(.413)</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(.196)</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(.310)</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(.161)</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(.273)</w:t>
            </w:r>
          </w:p>
        </w:tc>
        <w:tc>
          <w:tcPr>
            <w:tcW w:w="553"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(.158)</w:t>
            </w:r>
          </w:p>
        </w:tc>
        <w:tc>
          <w:tcPr>
            <w:tcW w:w="556"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(.371)</w:t>
            </w:r>
          </w:p>
        </w:tc>
        <w:tc>
          <w:tcPr>
            <w:tcW w:w="552"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(.155)</w:t>
            </w:r>
          </w:p>
        </w:tc>
      </w:tr>
      <w:tr w:rsidR="001B323C" w:rsidRPr="005C4188" w:rsidTr="002C46C7">
        <w:tc>
          <w:tcPr>
            <w:tcW w:w="659" w:type="pct"/>
            <w:tcMar>
              <w:left w:w="43" w:type="dxa"/>
              <w:right w:w="43" w:type="dxa"/>
            </w:tcMar>
          </w:tcPr>
          <w:p w:rsidR="001B323C" w:rsidRPr="002C46C7" w:rsidRDefault="005B6563"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RECYCLE</w:t>
            </w:r>
            <w:r w:rsidR="001B323C" w:rsidRPr="002C46C7">
              <w:rPr>
                <w:rFonts w:ascii="Times New Roman" w:hAnsi="Times New Roman" w:cs="Times New Roman"/>
                <w:sz w:val="22"/>
                <w:szCs w:val="22"/>
              </w:rPr>
              <w:t>_</w:t>
            </w:r>
          </w:p>
          <w:p w:rsidR="005B6563" w:rsidRPr="002C46C7" w:rsidRDefault="00C4573C"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BELIEF</w:t>
            </w:r>
            <w:r w:rsidR="001B323C" w:rsidRPr="002C46C7">
              <w:rPr>
                <w:rFonts w:ascii="Times New Roman" w:hAnsi="Times New Roman" w:cs="Times New Roman"/>
                <w:sz w:val="22"/>
                <w:szCs w:val="22"/>
              </w:rPr>
              <w:t>_MED</w:t>
            </w:r>
          </w:p>
        </w:tc>
        <w:tc>
          <w:tcPr>
            <w:tcW w:w="465"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-.021</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(.140)</w:t>
            </w:r>
          </w:p>
        </w:tc>
        <w:tc>
          <w:tcPr>
            <w:tcW w:w="554" w:type="pct"/>
          </w:tcPr>
          <w:p w:rsidR="005B6563" w:rsidRPr="002C46C7" w:rsidRDefault="005B6563"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.261**</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(.113)</w:t>
            </w:r>
          </w:p>
        </w:tc>
        <w:tc>
          <w:tcPr>
            <w:tcW w:w="553" w:type="pct"/>
          </w:tcPr>
          <w:p w:rsidR="005B6563" w:rsidRPr="002C46C7" w:rsidRDefault="005B6563" w:rsidP="002C46C7">
            <w:pPr>
              <w:pStyle w:val="PlainText"/>
              <w:jc w:val="center"/>
              <w:rPr>
                <w:rFonts w:ascii="Times New Roman" w:hAnsi="Times New Roman" w:cs="Times New Roman"/>
                <w:sz w:val="22"/>
                <w:szCs w:val="22"/>
              </w:rPr>
            </w:pPr>
          </w:p>
        </w:tc>
        <w:tc>
          <w:tcPr>
            <w:tcW w:w="554" w:type="pct"/>
          </w:tcPr>
          <w:p w:rsidR="005B6563" w:rsidRPr="002C46C7" w:rsidRDefault="005B6563" w:rsidP="002C46C7">
            <w:pPr>
              <w:pStyle w:val="PlainText"/>
              <w:jc w:val="center"/>
              <w:rPr>
                <w:rFonts w:ascii="Times New Roman" w:hAnsi="Times New Roman" w:cs="Times New Roman"/>
                <w:sz w:val="22"/>
                <w:szCs w:val="22"/>
              </w:rPr>
            </w:pPr>
          </w:p>
        </w:tc>
        <w:tc>
          <w:tcPr>
            <w:tcW w:w="554" w:type="pct"/>
          </w:tcPr>
          <w:p w:rsidR="005B6563" w:rsidRPr="002C46C7" w:rsidRDefault="005B6563" w:rsidP="002C46C7">
            <w:pPr>
              <w:pStyle w:val="PlainText"/>
              <w:jc w:val="center"/>
              <w:rPr>
                <w:rFonts w:ascii="Times New Roman" w:hAnsi="Times New Roman" w:cs="Times New Roman"/>
                <w:sz w:val="22"/>
                <w:szCs w:val="22"/>
              </w:rPr>
            </w:pPr>
          </w:p>
        </w:tc>
        <w:tc>
          <w:tcPr>
            <w:tcW w:w="553" w:type="pct"/>
          </w:tcPr>
          <w:p w:rsidR="005B6563" w:rsidRPr="002C46C7" w:rsidRDefault="005B6563" w:rsidP="002C46C7">
            <w:pPr>
              <w:pStyle w:val="PlainText"/>
              <w:jc w:val="center"/>
              <w:rPr>
                <w:rFonts w:ascii="Times New Roman" w:hAnsi="Times New Roman" w:cs="Times New Roman"/>
                <w:sz w:val="22"/>
                <w:szCs w:val="22"/>
              </w:rPr>
            </w:pPr>
          </w:p>
        </w:tc>
        <w:tc>
          <w:tcPr>
            <w:tcW w:w="556" w:type="pct"/>
          </w:tcPr>
          <w:p w:rsidR="005B6563" w:rsidRPr="002C46C7" w:rsidRDefault="005B6563" w:rsidP="002C46C7">
            <w:pPr>
              <w:pStyle w:val="PlainText"/>
              <w:jc w:val="center"/>
              <w:rPr>
                <w:rFonts w:ascii="Times New Roman" w:hAnsi="Times New Roman" w:cs="Times New Roman"/>
                <w:sz w:val="22"/>
                <w:szCs w:val="22"/>
              </w:rPr>
            </w:pPr>
          </w:p>
        </w:tc>
        <w:tc>
          <w:tcPr>
            <w:tcW w:w="552" w:type="pct"/>
          </w:tcPr>
          <w:p w:rsidR="005B6563" w:rsidRPr="002C46C7" w:rsidRDefault="005B6563" w:rsidP="002C46C7">
            <w:pPr>
              <w:pStyle w:val="PlainText"/>
              <w:jc w:val="center"/>
              <w:rPr>
                <w:rFonts w:ascii="Times New Roman" w:hAnsi="Times New Roman" w:cs="Times New Roman"/>
                <w:sz w:val="22"/>
                <w:szCs w:val="22"/>
              </w:rPr>
            </w:pPr>
          </w:p>
        </w:tc>
      </w:tr>
      <w:tr w:rsidR="00AD500E" w:rsidRPr="005C4188" w:rsidTr="002C46C7">
        <w:tc>
          <w:tcPr>
            <w:tcW w:w="659" w:type="pct"/>
            <w:tcMar>
              <w:left w:w="43" w:type="dxa"/>
              <w:right w:w="43" w:type="dxa"/>
            </w:tcMar>
          </w:tcPr>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RECYCLE_</w:t>
            </w:r>
          </w:p>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BELIEF_HI</w:t>
            </w:r>
          </w:p>
        </w:tc>
        <w:tc>
          <w:tcPr>
            <w:tcW w:w="465"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.000</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(.171)</w:t>
            </w:r>
          </w:p>
        </w:tc>
        <w:tc>
          <w:tcPr>
            <w:tcW w:w="554"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.337***</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(.122)</w:t>
            </w: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6" w:type="pct"/>
          </w:tcPr>
          <w:p w:rsidR="00AD500E" w:rsidRPr="002C46C7" w:rsidRDefault="00AD500E" w:rsidP="002C46C7">
            <w:pPr>
              <w:pStyle w:val="PlainText"/>
              <w:jc w:val="center"/>
              <w:rPr>
                <w:rFonts w:ascii="Times New Roman" w:hAnsi="Times New Roman" w:cs="Times New Roman"/>
                <w:sz w:val="22"/>
                <w:szCs w:val="22"/>
              </w:rPr>
            </w:pPr>
          </w:p>
        </w:tc>
        <w:tc>
          <w:tcPr>
            <w:tcW w:w="552" w:type="pct"/>
          </w:tcPr>
          <w:p w:rsidR="00AD500E" w:rsidRPr="002C46C7" w:rsidRDefault="00AD500E" w:rsidP="002C46C7">
            <w:pPr>
              <w:pStyle w:val="PlainText"/>
              <w:jc w:val="center"/>
              <w:rPr>
                <w:rFonts w:ascii="Times New Roman" w:hAnsi="Times New Roman" w:cs="Times New Roman"/>
                <w:sz w:val="22"/>
                <w:szCs w:val="22"/>
              </w:rPr>
            </w:pPr>
          </w:p>
        </w:tc>
      </w:tr>
      <w:tr w:rsidR="00AD500E" w:rsidRPr="005C4188" w:rsidTr="002C46C7">
        <w:tc>
          <w:tcPr>
            <w:tcW w:w="659" w:type="pct"/>
            <w:tcMar>
              <w:left w:w="43" w:type="dxa"/>
              <w:right w:w="43" w:type="dxa"/>
            </w:tcMar>
          </w:tcPr>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COLD_</w:t>
            </w:r>
          </w:p>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BELIEF_MED</w:t>
            </w:r>
          </w:p>
        </w:tc>
        <w:tc>
          <w:tcPr>
            <w:tcW w:w="465"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.017</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(.133)</w:t>
            </w:r>
          </w:p>
        </w:tc>
        <w:tc>
          <w:tcPr>
            <w:tcW w:w="554"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.298***</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(.113)</w:t>
            </w: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6" w:type="pct"/>
          </w:tcPr>
          <w:p w:rsidR="00AD500E" w:rsidRPr="002C46C7" w:rsidRDefault="00AD500E" w:rsidP="002C46C7">
            <w:pPr>
              <w:pStyle w:val="PlainText"/>
              <w:jc w:val="center"/>
              <w:rPr>
                <w:rFonts w:ascii="Times New Roman" w:hAnsi="Times New Roman" w:cs="Times New Roman"/>
                <w:sz w:val="22"/>
                <w:szCs w:val="22"/>
              </w:rPr>
            </w:pPr>
          </w:p>
        </w:tc>
        <w:tc>
          <w:tcPr>
            <w:tcW w:w="552" w:type="pct"/>
          </w:tcPr>
          <w:p w:rsidR="00AD500E" w:rsidRPr="002C46C7" w:rsidRDefault="00AD500E" w:rsidP="002C46C7">
            <w:pPr>
              <w:pStyle w:val="PlainText"/>
              <w:jc w:val="center"/>
              <w:rPr>
                <w:rFonts w:ascii="Times New Roman" w:hAnsi="Times New Roman" w:cs="Times New Roman"/>
                <w:sz w:val="22"/>
                <w:szCs w:val="22"/>
              </w:rPr>
            </w:pPr>
          </w:p>
        </w:tc>
      </w:tr>
      <w:tr w:rsidR="00AD500E" w:rsidRPr="005C4188" w:rsidTr="002C46C7">
        <w:tc>
          <w:tcPr>
            <w:tcW w:w="659" w:type="pct"/>
            <w:tcMar>
              <w:left w:w="43" w:type="dxa"/>
              <w:right w:w="43" w:type="dxa"/>
            </w:tcMar>
          </w:tcPr>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COLD_</w:t>
            </w:r>
          </w:p>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BELIEF_HI</w:t>
            </w:r>
          </w:p>
        </w:tc>
        <w:tc>
          <w:tcPr>
            <w:tcW w:w="465"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.385**</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(.158)</w:t>
            </w:r>
          </w:p>
        </w:tc>
        <w:tc>
          <w:tcPr>
            <w:tcW w:w="554"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.452***</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(.124)</w:t>
            </w: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6" w:type="pct"/>
          </w:tcPr>
          <w:p w:rsidR="00AD500E" w:rsidRPr="002C46C7" w:rsidRDefault="00AD500E" w:rsidP="002C46C7">
            <w:pPr>
              <w:pStyle w:val="PlainText"/>
              <w:jc w:val="center"/>
              <w:rPr>
                <w:rFonts w:ascii="Times New Roman" w:hAnsi="Times New Roman" w:cs="Times New Roman"/>
                <w:sz w:val="22"/>
                <w:szCs w:val="22"/>
              </w:rPr>
            </w:pPr>
          </w:p>
        </w:tc>
        <w:tc>
          <w:tcPr>
            <w:tcW w:w="552" w:type="pct"/>
          </w:tcPr>
          <w:p w:rsidR="00AD500E" w:rsidRPr="002C46C7" w:rsidRDefault="00AD500E" w:rsidP="002C46C7">
            <w:pPr>
              <w:pStyle w:val="PlainText"/>
              <w:jc w:val="center"/>
              <w:rPr>
                <w:rFonts w:ascii="Times New Roman" w:hAnsi="Times New Roman" w:cs="Times New Roman"/>
                <w:sz w:val="22"/>
                <w:szCs w:val="22"/>
              </w:rPr>
            </w:pPr>
          </w:p>
        </w:tc>
      </w:tr>
      <w:tr w:rsidR="00AD500E" w:rsidRPr="005C4188" w:rsidTr="002C46C7">
        <w:tc>
          <w:tcPr>
            <w:tcW w:w="659" w:type="pct"/>
            <w:tcMar>
              <w:left w:w="43" w:type="dxa"/>
              <w:right w:w="43" w:type="dxa"/>
            </w:tcMar>
          </w:tcPr>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LIGHT_</w:t>
            </w:r>
          </w:p>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BELIEF_MED</w:t>
            </w:r>
          </w:p>
        </w:tc>
        <w:tc>
          <w:tcPr>
            <w:tcW w:w="465"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.235*</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(.124)</w:t>
            </w:r>
          </w:p>
        </w:tc>
        <w:tc>
          <w:tcPr>
            <w:tcW w:w="553"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.169*</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(.094)</w:t>
            </w:r>
          </w:p>
        </w:tc>
        <w:tc>
          <w:tcPr>
            <w:tcW w:w="556" w:type="pct"/>
          </w:tcPr>
          <w:p w:rsidR="00AD500E" w:rsidRPr="002C46C7" w:rsidRDefault="00AD500E" w:rsidP="002C46C7">
            <w:pPr>
              <w:pStyle w:val="PlainText"/>
              <w:jc w:val="center"/>
              <w:rPr>
                <w:rFonts w:ascii="Times New Roman" w:hAnsi="Times New Roman" w:cs="Times New Roman"/>
                <w:sz w:val="22"/>
                <w:szCs w:val="22"/>
              </w:rPr>
            </w:pPr>
          </w:p>
        </w:tc>
        <w:tc>
          <w:tcPr>
            <w:tcW w:w="552" w:type="pct"/>
          </w:tcPr>
          <w:p w:rsidR="00AD500E" w:rsidRPr="002C46C7" w:rsidRDefault="00AD500E" w:rsidP="002C46C7">
            <w:pPr>
              <w:pStyle w:val="PlainText"/>
              <w:jc w:val="center"/>
              <w:rPr>
                <w:rFonts w:ascii="Times New Roman" w:hAnsi="Times New Roman" w:cs="Times New Roman"/>
                <w:sz w:val="22"/>
                <w:szCs w:val="22"/>
              </w:rPr>
            </w:pPr>
          </w:p>
        </w:tc>
      </w:tr>
      <w:tr w:rsidR="00AD500E" w:rsidRPr="005C4188" w:rsidTr="002C46C7">
        <w:tc>
          <w:tcPr>
            <w:tcW w:w="659" w:type="pct"/>
            <w:tcMar>
              <w:left w:w="43" w:type="dxa"/>
              <w:right w:w="43" w:type="dxa"/>
            </w:tcMar>
          </w:tcPr>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LIGHT_</w:t>
            </w:r>
          </w:p>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BELIEF_HI</w:t>
            </w:r>
          </w:p>
        </w:tc>
        <w:tc>
          <w:tcPr>
            <w:tcW w:w="465"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.016</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(.182)</w:t>
            </w:r>
          </w:p>
        </w:tc>
        <w:tc>
          <w:tcPr>
            <w:tcW w:w="553"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.338**</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(.141)</w:t>
            </w:r>
          </w:p>
        </w:tc>
        <w:tc>
          <w:tcPr>
            <w:tcW w:w="556" w:type="pct"/>
          </w:tcPr>
          <w:p w:rsidR="00AD500E" w:rsidRPr="002C46C7" w:rsidRDefault="00AD500E" w:rsidP="002C46C7">
            <w:pPr>
              <w:pStyle w:val="PlainText"/>
              <w:jc w:val="center"/>
              <w:rPr>
                <w:rFonts w:ascii="Times New Roman" w:hAnsi="Times New Roman" w:cs="Times New Roman"/>
                <w:sz w:val="22"/>
                <w:szCs w:val="22"/>
              </w:rPr>
            </w:pPr>
          </w:p>
        </w:tc>
        <w:tc>
          <w:tcPr>
            <w:tcW w:w="552" w:type="pct"/>
          </w:tcPr>
          <w:p w:rsidR="00AD500E" w:rsidRPr="002C46C7" w:rsidRDefault="00AD500E" w:rsidP="002C46C7">
            <w:pPr>
              <w:pStyle w:val="PlainText"/>
              <w:jc w:val="center"/>
              <w:rPr>
                <w:rFonts w:ascii="Times New Roman" w:hAnsi="Times New Roman" w:cs="Times New Roman"/>
                <w:sz w:val="22"/>
                <w:szCs w:val="22"/>
              </w:rPr>
            </w:pPr>
          </w:p>
        </w:tc>
      </w:tr>
      <w:tr w:rsidR="00AD500E" w:rsidRPr="005C4188" w:rsidTr="002C46C7">
        <w:tc>
          <w:tcPr>
            <w:tcW w:w="659" w:type="pct"/>
            <w:tcMar>
              <w:left w:w="43" w:type="dxa"/>
              <w:right w:w="43" w:type="dxa"/>
            </w:tcMar>
          </w:tcPr>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VEGAN_</w:t>
            </w:r>
          </w:p>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BELIEF_MED</w:t>
            </w:r>
          </w:p>
        </w:tc>
        <w:tc>
          <w:tcPr>
            <w:tcW w:w="465"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6"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-.069</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(.133)</w:t>
            </w:r>
          </w:p>
        </w:tc>
        <w:tc>
          <w:tcPr>
            <w:tcW w:w="552"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.300***</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(.094)</w:t>
            </w:r>
          </w:p>
        </w:tc>
      </w:tr>
      <w:tr w:rsidR="00AD500E" w:rsidRPr="005C4188" w:rsidTr="002C46C7">
        <w:tc>
          <w:tcPr>
            <w:tcW w:w="659" w:type="pct"/>
            <w:tcMar>
              <w:left w:w="43" w:type="dxa"/>
              <w:right w:w="43" w:type="dxa"/>
            </w:tcMar>
          </w:tcPr>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VEGAN_</w:t>
            </w:r>
          </w:p>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BELIEF_HI</w:t>
            </w:r>
          </w:p>
        </w:tc>
        <w:tc>
          <w:tcPr>
            <w:tcW w:w="465"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4" w:type="pct"/>
          </w:tcPr>
          <w:p w:rsidR="00AD500E" w:rsidRPr="002C46C7" w:rsidRDefault="00AD500E" w:rsidP="002C46C7">
            <w:pPr>
              <w:pStyle w:val="PlainText"/>
              <w:jc w:val="center"/>
              <w:rPr>
                <w:rFonts w:ascii="Times New Roman" w:hAnsi="Times New Roman" w:cs="Times New Roman"/>
                <w:sz w:val="22"/>
                <w:szCs w:val="22"/>
              </w:rPr>
            </w:pPr>
          </w:p>
        </w:tc>
        <w:tc>
          <w:tcPr>
            <w:tcW w:w="553" w:type="pct"/>
          </w:tcPr>
          <w:p w:rsidR="00AD500E" w:rsidRPr="002C46C7" w:rsidRDefault="00AD500E" w:rsidP="002C46C7">
            <w:pPr>
              <w:pStyle w:val="PlainText"/>
              <w:jc w:val="center"/>
              <w:rPr>
                <w:rFonts w:ascii="Times New Roman" w:hAnsi="Times New Roman" w:cs="Times New Roman"/>
                <w:sz w:val="22"/>
                <w:szCs w:val="22"/>
              </w:rPr>
            </w:pPr>
          </w:p>
        </w:tc>
        <w:tc>
          <w:tcPr>
            <w:tcW w:w="556"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.191</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(.188)</w:t>
            </w:r>
          </w:p>
        </w:tc>
        <w:tc>
          <w:tcPr>
            <w:tcW w:w="552"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.252**</w:t>
            </w:r>
          </w:p>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(.117)</w:t>
            </w:r>
          </w:p>
        </w:tc>
      </w:tr>
      <w:tr w:rsidR="00AD500E" w:rsidRPr="005C4188" w:rsidTr="002C46C7">
        <w:tc>
          <w:tcPr>
            <w:tcW w:w="659" w:type="pct"/>
            <w:tcMar>
              <w:left w:w="43" w:type="dxa"/>
              <w:right w:w="43" w:type="dxa"/>
            </w:tcMar>
          </w:tcPr>
          <w:p w:rsidR="00AD500E" w:rsidRPr="002C46C7" w:rsidRDefault="00AD500E" w:rsidP="001D2B0C">
            <w:pPr>
              <w:pStyle w:val="PlainText"/>
              <w:rPr>
                <w:rFonts w:ascii="Times New Roman" w:hAnsi="Times New Roman" w:cs="Times New Roman"/>
                <w:sz w:val="22"/>
                <w:szCs w:val="22"/>
              </w:rPr>
            </w:pPr>
            <w:r w:rsidRPr="002C46C7">
              <w:rPr>
                <w:rFonts w:ascii="Times New Roman" w:hAnsi="Times New Roman" w:cs="Times New Roman"/>
                <w:sz w:val="22"/>
                <w:szCs w:val="22"/>
              </w:rPr>
              <w:t>Observations</w:t>
            </w:r>
          </w:p>
        </w:tc>
        <w:tc>
          <w:tcPr>
            <w:tcW w:w="465"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513</w:t>
            </w:r>
          </w:p>
        </w:tc>
        <w:tc>
          <w:tcPr>
            <w:tcW w:w="554"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1158</w:t>
            </w:r>
          </w:p>
        </w:tc>
        <w:tc>
          <w:tcPr>
            <w:tcW w:w="553"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513</w:t>
            </w:r>
          </w:p>
        </w:tc>
        <w:tc>
          <w:tcPr>
            <w:tcW w:w="554"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1157</w:t>
            </w:r>
          </w:p>
        </w:tc>
        <w:tc>
          <w:tcPr>
            <w:tcW w:w="554"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514</w:t>
            </w:r>
          </w:p>
        </w:tc>
        <w:tc>
          <w:tcPr>
            <w:tcW w:w="553"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1157</w:t>
            </w:r>
          </w:p>
        </w:tc>
        <w:tc>
          <w:tcPr>
            <w:tcW w:w="556"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514</w:t>
            </w:r>
          </w:p>
        </w:tc>
        <w:tc>
          <w:tcPr>
            <w:tcW w:w="552" w:type="pct"/>
          </w:tcPr>
          <w:p w:rsidR="00AD500E" w:rsidRPr="002C46C7" w:rsidRDefault="00AD500E" w:rsidP="002C46C7">
            <w:pPr>
              <w:pStyle w:val="PlainText"/>
              <w:jc w:val="center"/>
              <w:rPr>
                <w:rFonts w:ascii="Times New Roman" w:hAnsi="Times New Roman" w:cs="Times New Roman"/>
                <w:sz w:val="22"/>
                <w:szCs w:val="22"/>
              </w:rPr>
            </w:pPr>
            <w:r w:rsidRPr="002C46C7">
              <w:rPr>
                <w:rFonts w:ascii="Times New Roman" w:hAnsi="Times New Roman" w:cs="Times New Roman"/>
                <w:sz w:val="22"/>
                <w:szCs w:val="22"/>
              </w:rPr>
              <w:t>1157</w:t>
            </w:r>
          </w:p>
        </w:tc>
      </w:tr>
    </w:tbl>
    <w:p w:rsidR="005B6563" w:rsidRPr="005C4188" w:rsidRDefault="005B6563" w:rsidP="005B6563">
      <w:r w:rsidRPr="005C4188">
        <w:t>Robust Standard errors in parentheses; *significant at 10%; ** significant at 5%; *** significant at 1%; Includes all control variables used in estimations in</w:t>
      </w:r>
      <w:r w:rsidR="00826A54" w:rsidRPr="005C4188">
        <w:t xml:space="preserve"> Tables 2 except</w:t>
      </w:r>
      <w:r w:rsidRPr="005C4188">
        <w:t xml:space="preserve"> SCORE and FATALIST; uses sampling weights.</w:t>
      </w:r>
    </w:p>
    <w:p w:rsidR="005263C9" w:rsidRPr="005C4188" w:rsidRDefault="005263C9"/>
    <w:sectPr w:rsidR="005263C9" w:rsidRPr="005C4188" w:rsidSect="008F618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8DB" w:rsidRDefault="004918DB">
      <w:r>
        <w:separator/>
      </w:r>
    </w:p>
  </w:endnote>
  <w:endnote w:type="continuationSeparator" w:id="1">
    <w:p w:rsidR="004918DB" w:rsidRDefault="004918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B8" w:rsidRDefault="008826F6" w:rsidP="00F0178A">
    <w:pPr>
      <w:pStyle w:val="Footer"/>
      <w:framePr w:wrap="around" w:vAnchor="text" w:hAnchor="margin" w:xAlign="right" w:y="1"/>
      <w:rPr>
        <w:rStyle w:val="PageNumber"/>
      </w:rPr>
    </w:pPr>
    <w:r>
      <w:rPr>
        <w:rStyle w:val="PageNumber"/>
      </w:rPr>
      <w:fldChar w:fldCharType="begin"/>
    </w:r>
    <w:r w:rsidR="00767FB8">
      <w:rPr>
        <w:rStyle w:val="PageNumber"/>
      </w:rPr>
      <w:instrText xml:space="preserve">PAGE  </w:instrText>
    </w:r>
    <w:r>
      <w:rPr>
        <w:rStyle w:val="PageNumber"/>
      </w:rPr>
      <w:fldChar w:fldCharType="end"/>
    </w:r>
  </w:p>
  <w:p w:rsidR="00767FB8" w:rsidRDefault="00767FB8" w:rsidP="003770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B8" w:rsidRDefault="00767FB8" w:rsidP="00F0178A">
    <w:pPr>
      <w:pStyle w:val="Footer"/>
      <w:framePr w:wrap="around" w:vAnchor="text" w:hAnchor="margin" w:xAlign="right" w:y="1"/>
      <w:rPr>
        <w:rStyle w:val="PageNumber"/>
      </w:rPr>
    </w:pPr>
  </w:p>
  <w:p w:rsidR="00767FB8" w:rsidRDefault="00767FB8" w:rsidP="0037706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FB8" w:rsidRDefault="008826F6" w:rsidP="00F0178A">
    <w:pPr>
      <w:pStyle w:val="Footer"/>
      <w:framePr w:wrap="around" w:vAnchor="text" w:hAnchor="margin" w:xAlign="right" w:y="1"/>
      <w:rPr>
        <w:rStyle w:val="PageNumber"/>
      </w:rPr>
    </w:pPr>
    <w:r>
      <w:rPr>
        <w:rStyle w:val="PageNumber"/>
      </w:rPr>
      <w:fldChar w:fldCharType="begin"/>
    </w:r>
    <w:r w:rsidR="00767FB8">
      <w:rPr>
        <w:rStyle w:val="PageNumber"/>
      </w:rPr>
      <w:instrText xml:space="preserve">PAGE  </w:instrText>
    </w:r>
    <w:r>
      <w:rPr>
        <w:rStyle w:val="PageNumber"/>
      </w:rPr>
      <w:fldChar w:fldCharType="separate"/>
    </w:r>
    <w:r w:rsidR="00BE2B7C">
      <w:rPr>
        <w:rStyle w:val="PageNumber"/>
        <w:noProof/>
      </w:rPr>
      <w:t>15</w:t>
    </w:r>
    <w:r>
      <w:rPr>
        <w:rStyle w:val="PageNumber"/>
      </w:rPr>
      <w:fldChar w:fldCharType="end"/>
    </w:r>
  </w:p>
  <w:p w:rsidR="00767FB8" w:rsidRDefault="00767FB8" w:rsidP="003770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8DB" w:rsidRDefault="004918DB">
      <w:r>
        <w:separator/>
      </w:r>
    </w:p>
  </w:footnote>
  <w:footnote w:type="continuationSeparator" w:id="1">
    <w:p w:rsidR="004918DB" w:rsidRDefault="004918DB">
      <w:r>
        <w:continuationSeparator/>
      </w:r>
    </w:p>
  </w:footnote>
  <w:footnote w:id="2">
    <w:p w:rsidR="00767FB8" w:rsidRDefault="00767FB8" w:rsidP="00325281">
      <w:pPr>
        <w:pStyle w:val="FootnoteText"/>
      </w:pPr>
      <w:r>
        <w:rPr>
          <w:rStyle w:val="FootnoteReference"/>
        </w:rPr>
        <w:footnoteRef/>
      </w:r>
      <w:r>
        <w:t xml:space="preserve"> A popular example is the public campaign associated with Al Gore’s film </w:t>
      </w:r>
      <w:r>
        <w:rPr>
          <w:i/>
        </w:rPr>
        <w:t>An</w:t>
      </w:r>
      <w:r w:rsidRPr="00027340">
        <w:rPr>
          <w:i/>
        </w:rPr>
        <w:t xml:space="preserve"> Inconvenient Truth</w:t>
      </w:r>
      <w:r>
        <w:t xml:space="preserve"> and the accompanying web site.   </w:t>
      </w:r>
    </w:p>
  </w:footnote>
  <w:footnote w:id="3">
    <w:p w:rsidR="00767FB8" w:rsidRDefault="00767FB8" w:rsidP="00325281">
      <w:pPr>
        <w:pStyle w:val="FootnoteText"/>
      </w:pPr>
      <w:r>
        <w:rPr>
          <w:rStyle w:val="FootnoteReference"/>
        </w:rPr>
        <w:footnoteRef/>
      </w:r>
      <w:r>
        <w:t xml:space="preserve"> The literature examining values and sustainable consumption is large. See, among many others, Thogersen and Olander (2002), and Dietz, Gergory, and Guagnana (1998).  </w:t>
      </w:r>
    </w:p>
  </w:footnote>
  <w:footnote w:id="4">
    <w:p w:rsidR="00767FB8" w:rsidRDefault="00767FB8" w:rsidP="00AD2FA6">
      <w:pPr>
        <w:pStyle w:val="FootnoteText"/>
      </w:pPr>
      <w:r>
        <w:rPr>
          <w:rStyle w:val="FootnoteReference"/>
        </w:rPr>
        <w:footnoteRef/>
      </w:r>
      <w:r>
        <w:t xml:space="preserve"> This assumption of decreasing returns is reasonable if individuals first undertake activities that are the easiest in contributing to the public good.  Abatement might increase with effort at an increasing rate if there were learning-by-doing. </w:t>
      </w:r>
    </w:p>
  </w:footnote>
  <w:footnote w:id="5">
    <w:p w:rsidR="00767FB8" w:rsidRDefault="00767FB8" w:rsidP="00C8274E">
      <w:pPr>
        <w:pStyle w:val="FootnoteText"/>
      </w:pPr>
      <w:r>
        <w:rPr>
          <w:rStyle w:val="FootnoteReference"/>
        </w:rPr>
        <w:footnoteRef/>
      </w:r>
      <w:r>
        <w:t xml:space="preserve"> We also estimate ordered logit models, multinomial logit and probit models, and OLS models.  We find the results are robust to the estimation method. We discuss these issues in more detail in Section 5.</w:t>
      </w:r>
    </w:p>
  </w:footnote>
  <w:footnote w:id="6">
    <w:p w:rsidR="00767FB8" w:rsidRDefault="00767FB8" w:rsidP="00C8274E">
      <w:pPr>
        <w:pStyle w:val="FootnoteText"/>
      </w:pPr>
      <w:r>
        <w:rPr>
          <w:rStyle w:val="FootnoteReference"/>
        </w:rPr>
        <w:footnoteRef/>
      </w:r>
      <w:r>
        <w:t xml:space="preserve"> We replicate all models assuming </w:t>
      </w:r>
      <w:r w:rsidRPr="00990A06">
        <w:rPr>
          <w:i/>
        </w:rPr>
        <w:t>F</w:t>
      </w:r>
      <w:r>
        <w:t xml:space="preserve"> is logistic. We draw the same main inferences but the standard errors under the assumption of normal errors are systematically smaller in our data. </w:t>
      </w:r>
    </w:p>
  </w:footnote>
  <w:footnote w:id="7">
    <w:p w:rsidR="00767FB8" w:rsidRDefault="00767FB8">
      <w:pPr>
        <w:pStyle w:val="FootnoteText"/>
      </w:pPr>
      <w:r w:rsidRPr="00EB2D76">
        <w:rPr>
          <w:rStyle w:val="FootnoteReference"/>
        </w:rPr>
        <w:footnoteRef/>
      </w:r>
      <w:r>
        <w:t xml:space="preserve"> </w:t>
      </w:r>
      <w:r w:rsidRPr="00EB2D76">
        <w:t>Internet surveys have several advantages. They allow for more complex questions than can be asked in a telephone survey and are less likely to be subject to interviewer bias</w:t>
      </w:r>
      <w:r>
        <w:t xml:space="preserve"> (trying to please the interviewer by responding the “right way”)</w:t>
      </w:r>
      <w:r w:rsidRPr="00EB2D76">
        <w:t xml:space="preserve"> than telephone or face-to-face surveys are.</w:t>
      </w:r>
      <w:r>
        <w:t xml:space="preserve">  See Krosnick and Chang (2001) for a comparison of random digit dialing telephone interviews, the Knowledge Networks Internet panel, and other Internet panels.</w:t>
      </w:r>
    </w:p>
  </w:footnote>
  <w:footnote w:id="8">
    <w:p w:rsidR="00767FB8" w:rsidRDefault="00767FB8">
      <w:pPr>
        <w:pStyle w:val="FootnoteText"/>
      </w:pPr>
      <w:r>
        <w:rPr>
          <w:rStyle w:val="FootnoteReference"/>
        </w:rPr>
        <w:footnoteRef/>
      </w:r>
      <w:r>
        <w:t xml:space="preserve"> The response rate among Knowledge Networks panelists for our survey was 66%. Berrens et al. (2004) also present results using a survey implemented by Knowledge Networks (KN) on willingness to pay for climate change mitigation and Cameron and DeShazo (2001, 2004) show that their KN sample is comparable to data from the 2000 Census.</w:t>
      </w:r>
    </w:p>
  </w:footnote>
  <w:footnote w:id="9">
    <w:p w:rsidR="00767FB8" w:rsidRDefault="00767FB8" w:rsidP="00E92E04">
      <w:pPr>
        <w:pStyle w:val="FootnoteText"/>
      </w:pPr>
      <w:r>
        <w:rPr>
          <w:rStyle w:val="FootnoteReference"/>
        </w:rPr>
        <w:footnoteRef/>
      </w:r>
      <w:r>
        <w:t xml:space="preserve"> The entire survey as well as more detailed information about the survey methodology can be obtained from </w:t>
      </w:r>
      <w:r w:rsidRPr="00086B77">
        <w:t>http://www.hamilton.edu/levitt/Sustainability/Environmental_survey_2008.html</w:t>
      </w:r>
      <w:r>
        <w:t>.</w:t>
      </w:r>
    </w:p>
  </w:footnote>
  <w:footnote w:id="10">
    <w:p w:rsidR="00767FB8" w:rsidRDefault="00767FB8">
      <w:pPr>
        <w:pStyle w:val="FootnoteText"/>
      </w:pPr>
      <w:r>
        <w:rPr>
          <w:rStyle w:val="FootnoteReference"/>
        </w:rPr>
        <w:footnoteRef/>
      </w:r>
      <w:r>
        <w:t xml:space="preserve"> This information was provided </w:t>
      </w:r>
      <w:r w:rsidRPr="005044E3">
        <w:rPr>
          <w:i/>
        </w:rPr>
        <w:t>after</w:t>
      </w:r>
      <w:r>
        <w:t xml:space="preserve"> respondents answered questions eliciting general knowledge about causes of climate change.</w:t>
      </w:r>
    </w:p>
  </w:footnote>
  <w:footnote w:id="11">
    <w:p w:rsidR="00767FB8" w:rsidRDefault="00767FB8" w:rsidP="006734CB">
      <w:pPr>
        <w:pStyle w:val="FootnoteText"/>
      </w:pPr>
      <w:r>
        <w:rPr>
          <w:rStyle w:val="FootnoteReference"/>
        </w:rPr>
        <w:footnoteRef/>
      </w:r>
      <w:r>
        <w:t xml:space="preserve"> We also experimented in our models with commonly used environmental attitudes and found those variables are statistically insignificant after controlling for self-reported environmentalism. Those results suggest that our measure of environmentalism summarizes well a person’s overall attitudes toward the environment.  </w:t>
      </w:r>
    </w:p>
  </w:footnote>
  <w:footnote w:id="12">
    <w:p w:rsidR="00767FB8" w:rsidRDefault="00767FB8">
      <w:pPr>
        <w:pStyle w:val="FootnoteText"/>
      </w:pPr>
      <w:r>
        <w:rPr>
          <w:rStyle w:val="FootnoteReference"/>
        </w:rPr>
        <w:footnoteRef/>
      </w:r>
      <w:r>
        <w:t xml:space="preserve"> The survey included other general knowledge questions but this one has the strongest predictive power.</w:t>
      </w:r>
    </w:p>
  </w:footnote>
  <w:footnote w:id="13">
    <w:p w:rsidR="00767FB8" w:rsidRDefault="00767FB8" w:rsidP="00C31050">
      <w:pPr>
        <w:pStyle w:val="FootnoteText"/>
      </w:pPr>
      <w:r>
        <w:rPr>
          <w:rStyle w:val="FootnoteReference"/>
        </w:rPr>
        <w:footnoteRef/>
      </w:r>
      <w:r>
        <w:t xml:space="preserve"> These questions and scales of responses are similar to ones that appear in the World Values Survey.</w:t>
      </w:r>
    </w:p>
  </w:footnote>
  <w:footnote w:id="14">
    <w:p w:rsidR="00767FB8" w:rsidRDefault="00767FB8">
      <w:pPr>
        <w:pStyle w:val="FootnoteText"/>
      </w:pPr>
      <w:r>
        <w:rPr>
          <w:rStyle w:val="FootnoteReference"/>
        </w:rPr>
        <w:footnoteRef/>
      </w:r>
      <w:r>
        <w:t xml:space="preserve"> This treatment parallels that in Knack and Keefer (1997) who use a similar set of questions from the World Values Survey to measure civic responsibility at the country level.  Only about one third of our sample indicated that all of these behaviors are “never justifiable.” </w:t>
      </w:r>
    </w:p>
  </w:footnote>
  <w:footnote w:id="15">
    <w:p w:rsidR="00767FB8" w:rsidRDefault="00767FB8">
      <w:pPr>
        <w:pStyle w:val="FootnoteText"/>
      </w:pPr>
      <w:r>
        <w:rPr>
          <w:rStyle w:val="FootnoteReference"/>
        </w:rPr>
        <w:footnoteRef/>
      </w:r>
      <w:r>
        <w:t xml:space="preserve"> We have also estimated the models considering nine, rather than four, geographical regions. The results for the variables of interest are very similar and we present the results of the more parsimonious model. </w:t>
      </w:r>
    </w:p>
  </w:footnote>
  <w:footnote w:id="16">
    <w:p w:rsidR="00767FB8" w:rsidRDefault="00767FB8" w:rsidP="00CB7B2B">
      <w:pPr>
        <w:pStyle w:val="FootnoteText"/>
      </w:pPr>
      <w:r>
        <w:rPr>
          <w:rStyle w:val="FootnoteReference"/>
        </w:rPr>
        <w:footnoteRef/>
      </w:r>
      <w:r>
        <w:t xml:space="preserve"> Demographic and geographic distributions from the Current Population Survey as well as information from the entire Knowledge Networks panel re Internet access are used as benchmarks in the construction of the weights.  See </w:t>
      </w:r>
      <w:hyperlink r:id="rId1" w:history="1">
        <w:r w:rsidRPr="003C2F9E">
          <w:rPr>
            <w:rStyle w:val="Hyperlink"/>
          </w:rPr>
          <w:t>http://www.hamilton.edu/levitt/Sustainability/Environmental_survey_2008.html</w:t>
        </w:r>
      </w:hyperlink>
      <w:r>
        <w:t xml:space="preserve">  for more detail on the calculation of the weights.  Our main conclusions are unaffected by the use of sampling weights.   Results for estimations without weights and any others discussed but not reported in detail are available from the authors upon request.  </w:t>
      </w:r>
    </w:p>
  </w:footnote>
  <w:footnote w:id="17">
    <w:p w:rsidR="00767FB8" w:rsidRDefault="00767FB8">
      <w:pPr>
        <w:pStyle w:val="FootnoteText"/>
      </w:pPr>
      <w:r>
        <w:rPr>
          <w:rStyle w:val="FootnoteReference"/>
        </w:rPr>
        <w:footnoteRef/>
      </w:r>
      <w:r>
        <w:t xml:space="preserve"> We obtain qualitatively similar results when we enter three indicator variables for PERSONAL and LIVSTAND. </w:t>
      </w:r>
    </w:p>
  </w:footnote>
  <w:footnote w:id="18">
    <w:p w:rsidR="00767FB8" w:rsidRDefault="00767FB8" w:rsidP="00832B9F">
      <w:pPr>
        <w:pStyle w:val="FootnoteText"/>
      </w:pPr>
      <w:r>
        <w:rPr>
          <w:rStyle w:val="FootnoteReference"/>
        </w:rPr>
        <w:footnoteRef/>
      </w:r>
      <w:r>
        <w:t xml:space="preserve"> This result corroborates the findings of Owen and Videras (2006) who find a similar effect using data from the World Values Survey.</w:t>
      </w:r>
    </w:p>
  </w:footnote>
  <w:footnote w:id="19">
    <w:p w:rsidR="00767FB8" w:rsidRDefault="00767FB8" w:rsidP="004C6B9D">
      <w:pPr>
        <w:pStyle w:val="FootnoteText"/>
      </w:pPr>
      <w:r>
        <w:rPr>
          <w:rStyle w:val="FootnoteReference"/>
        </w:rPr>
        <w:footnoteRef/>
      </w:r>
      <w:r>
        <w:t xml:space="preserve"> A number of studies in economics and other fields show fatalism to be a strong predictor of behavior such as disaster preparedness </w:t>
      </w:r>
      <w:r w:rsidRPr="00BA1DD8">
        <w:t>(McClure, Allen and Walkey, 2001)</w:t>
      </w:r>
      <w:r>
        <w:t xml:space="preserve">, voting behavior </w:t>
      </w:r>
      <w:r w:rsidRPr="00BA1DD8">
        <w:t>(Goodwin and Allen, 2000)</w:t>
      </w:r>
      <w:r>
        <w:t xml:space="preserve">, and saving </w:t>
      </w:r>
      <w:r w:rsidRPr="00BA1DD8">
        <w:t>(Wu, 2005)</w:t>
      </w:r>
      <w:r>
        <w:t>.</w:t>
      </w:r>
    </w:p>
  </w:footnote>
  <w:footnote w:id="20">
    <w:p w:rsidR="00767FB8" w:rsidRDefault="00767FB8" w:rsidP="000B788C">
      <w:pPr>
        <w:pStyle w:val="FootnoteText"/>
      </w:pPr>
      <w:r>
        <w:rPr>
          <w:rStyle w:val="FootnoteReference"/>
        </w:rPr>
        <w:footnoteRef/>
      </w:r>
      <w:r>
        <w:t xml:space="preserve"> We also estimate a multinomial logit model and perform a likelihood-ratio test that strongly rejects the null hypothesis that any pair of categories can be collapsed. </w:t>
      </w:r>
    </w:p>
  </w:footnote>
  <w:footnote w:id="21">
    <w:p w:rsidR="00767FB8" w:rsidRDefault="00767FB8">
      <w:pPr>
        <w:pStyle w:val="FootnoteText"/>
      </w:pPr>
      <w:r>
        <w:rPr>
          <w:rStyle w:val="FootnoteReference"/>
        </w:rPr>
        <w:footnoteRef/>
      </w:r>
      <w:r>
        <w:t xml:space="preserve"> When answering these questions, individuals might have focused on the relative comparison with energy conservation since the baseline uses adjusting the thermostat as an example. If this were the case, we should not find that a perceived high impact of using cold water correlates with overall energy conservation. However, we do find positive and strongly significant effects of this belief on energy conservation. In addition, we do not find that perceived high impacts of other activities have a negative and significant effect on energy conservation. These results suggest that individuals evaluate the effectiveness of the activities relative to the baseline of 2,000 pounds per year and not relative to the activity of energy conservation as a whole.    </w:t>
      </w:r>
    </w:p>
  </w:footnote>
  <w:footnote w:id="22">
    <w:p w:rsidR="00767FB8" w:rsidRDefault="00767FB8" w:rsidP="008A5504">
      <w:pPr>
        <w:pStyle w:val="FootnoteText"/>
      </w:pPr>
      <w:r>
        <w:rPr>
          <w:rStyle w:val="FootnoteReference"/>
        </w:rPr>
        <w:footnoteRef/>
      </w:r>
      <w:r>
        <w:t xml:space="preserve"> There are a few exceptions: people who believe recycling has a large impact on reducing carbon emissions are also more likely to report buying environmentally friendly products and altering food consumption, and people who believe that using cold water instead of hot has a large impact are also more likely to report altering food consumption.</w:t>
      </w:r>
    </w:p>
  </w:footnote>
  <w:footnote w:id="23">
    <w:p w:rsidR="00767FB8" w:rsidRDefault="00767FB8">
      <w:pPr>
        <w:pStyle w:val="FootnoteText"/>
      </w:pPr>
      <w:r>
        <w:rPr>
          <w:rStyle w:val="FootnoteReference"/>
        </w:rPr>
        <w:footnoteRef/>
      </w:r>
      <w:r>
        <w:t xml:space="preserve"> We estimate ordered probit models that also include income, education, gender, race, age, region, and whether the respondents consider themselves environmentalists.   </w:t>
      </w:r>
    </w:p>
  </w:footnote>
  <w:footnote w:id="24">
    <w:p w:rsidR="00767FB8" w:rsidRDefault="00767FB8">
      <w:pPr>
        <w:pStyle w:val="FootnoteText"/>
      </w:pPr>
      <w:r>
        <w:rPr>
          <w:rStyle w:val="FootnoteReference"/>
        </w:rPr>
        <w:footnoteRef/>
      </w:r>
      <w:r>
        <w:t xml:space="preserve"> This result is consistent with findings by Kahn (2007).</w:t>
      </w:r>
    </w:p>
  </w:footnote>
  <w:footnote w:id="25">
    <w:p w:rsidR="00767FB8" w:rsidRDefault="00767FB8">
      <w:pPr>
        <w:pStyle w:val="FootnoteText"/>
      </w:pPr>
      <w:r>
        <w:rPr>
          <w:rStyle w:val="FootnoteReference"/>
        </w:rPr>
        <w:footnoteRef/>
      </w:r>
      <w:r>
        <w:t xml:space="preserve"> </w:t>
      </w:r>
      <w:r w:rsidRPr="006A218D">
        <w:t>We perform a Brant test after running the ordered logit models and find violations of the assumption for a few variables in each model.  Importantly, for the perceived impact questions, we only reject the assumption of parallel regression for LIGHTKNOW3 in the PRODUCT model (at the 5 percent level).</w:t>
      </w:r>
    </w:p>
  </w:footnote>
  <w:footnote w:id="26">
    <w:p w:rsidR="00767FB8" w:rsidRDefault="00767FB8" w:rsidP="007222F9">
      <w:pPr>
        <w:pStyle w:val="FootnoteText"/>
      </w:pPr>
      <w:r>
        <w:rPr>
          <w:rStyle w:val="FootnoteReference"/>
        </w:rPr>
        <w:footnoteRef/>
      </w:r>
      <w:r>
        <w:t xml:space="preserve"> For access to curbside programs, we use 2000 data from the 12</w:t>
      </w:r>
      <w:r w:rsidRPr="004405B1">
        <w:rPr>
          <w:vertAlign w:val="superscript"/>
        </w:rPr>
        <w:t>th</w:t>
      </w:r>
      <w:r>
        <w:t xml:space="preserve"> annual Biocycle nationwide survey (Biocycle magazine, April 2000). We obtain 2006 average residential retail electricity prices from the Energy Information Administration (</w:t>
      </w:r>
      <w:hyperlink r:id="rId2" w:history="1">
        <w:r w:rsidRPr="00B00444">
          <w:rPr>
            <w:rStyle w:val="Hyperlink"/>
          </w:rPr>
          <w:t>http://www.eia.doe.gov/cneaf/electricity/epm/table5_6_a.html</w:t>
        </w:r>
      </w:hyperlink>
      <w:r>
        <w:t>).  The prices received of beef cattle come from the USDA National Agricultural Statistics Service.  The results are available from the authors upon request.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9F0"/>
    <w:multiLevelType w:val="hybridMultilevel"/>
    <w:tmpl w:val="BAD877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AA16D1"/>
    <w:multiLevelType w:val="hybridMultilevel"/>
    <w:tmpl w:val="56EC2060"/>
    <w:lvl w:ilvl="0" w:tplc="1D34DD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C31C90"/>
    <w:multiLevelType w:val="hybridMultilevel"/>
    <w:tmpl w:val="E7B47200"/>
    <w:lvl w:ilvl="0" w:tplc="0C743B64">
      <w:start w:val="1"/>
      <w:numFmt w:val="lowerRoman"/>
      <w:lvlText w:val="(%1)"/>
      <w:lvlJc w:val="left"/>
      <w:pPr>
        <w:ind w:left="1170" w:hanging="720"/>
      </w:pPr>
      <w:rPr>
        <w:rFonts w:hint="default"/>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7B112113"/>
    <w:multiLevelType w:val="hybridMultilevel"/>
    <w:tmpl w:val="5CB860C4"/>
    <w:lvl w:ilvl="0" w:tplc="A90C9E1E">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0"/>
    <w:footnote w:id="1"/>
  </w:footnotePr>
  <w:endnotePr>
    <w:endnote w:id="0"/>
    <w:endnote w:id="1"/>
  </w:endnotePr>
  <w:compat/>
  <w:rsids>
    <w:rsidRoot w:val="005E06A7"/>
    <w:rsid w:val="0000559E"/>
    <w:rsid w:val="00006A55"/>
    <w:rsid w:val="00006C72"/>
    <w:rsid w:val="000071A5"/>
    <w:rsid w:val="00010A01"/>
    <w:rsid w:val="00010AFE"/>
    <w:rsid w:val="000118D5"/>
    <w:rsid w:val="000122D1"/>
    <w:rsid w:val="0001289C"/>
    <w:rsid w:val="00012B19"/>
    <w:rsid w:val="00013EBE"/>
    <w:rsid w:val="00014B06"/>
    <w:rsid w:val="00015C1A"/>
    <w:rsid w:val="00015C96"/>
    <w:rsid w:val="000161ED"/>
    <w:rsid w:val="00022994"/>
    <w:rsid w:val="000247AD"/>
    <w:rsid w:val="000251AB"/>
    <w:rsid w:val="00027340"/>
    <w:rsid w:val="000334A1"/>
    <w:rsid w:val="000401D7"/>
    <w:rsid w:val="00040D2B"/>
    <w:rsid w:val="00041255"/>
    <w:rsid w:val="00041515"/>
    <w:rsid w:val="00046670"/>
    <w:rsid w:val="00047559"/>
    <w:rsid w:val="00050CC4"/>
    <w:rsid w:val="00051602"/>
    <w:rsid w:val="00053D53"/>
    <w:rsid w:val="00054069"/>
    <w:rsid w:val="00055DF4"/>
    <w:rsid w:val="0005723A"/>
    <w:rsid w:val="00061A01"/>
    <w:rsid w:val="00061EB0"/>
    <w:rsid w:val="000620B4"/>
    <w:rsid w:val="0006765F"/>
    <w:rsid w:val="00070620"/>
    <w:rsid w:val="0007390C"/>
    <w:rsid w:val="00074532"/>
    <w:rsid w:val="00075BF9"/>
    <w:rsid w:val="00075FD8"/>
    <w:rsid w:val="000765F8"/>
    <w:rsid w:val="000773B0"/>
    <w:rsid w:val="00077E5F"/>
    <w:rsid w:val="00080525"/>
    <w:rsid w:val="00080791"/>
    <w:rsid w:val="00081012"/>
    <w:rsid w:val="000811CB"/>
    <w:rsid w:val="000838BF"/>
    <w:rsid w:val="000855E2"/>
    <w:rsid w:val="000869C5"/>
    <w:rsid w:val="00086B77"/>
    <w:rsid w:val="00090816"/>
    <w:rsid w:val="000934F5"/>
    <w:rsid w:val="000935A0"/>
    <w:rsid w:val="0009591D"/>
    <w:rsid w:val="00095A66"/>
    <w:rsid w:val="000965DD"/>
    <w:rsid w:val="00096AD0"/>
    <w:rsid w:val="00096E8B"/>
    <w:rsid w:val="00097582"/>
    <w:rsid w:val="00097989"/>
    <w:rsid w:val="000A06FE"/>
    <w:rsid w:val="000A3FD6"/>
    <w:rsid w:val="000A4109"/>
    <w:rsid w:val="000A5576"/>
    <w:rsid w:val="000A5907"/>
    <w:rsid w:val="000A68FE"/>
    <w:rsid w:val="000A79CB"/>
    <w:rsid w:val="000B0EB8"/>
    <w:rsid w:val="000B1DD4"/>
    <w:rsid w:val="000B343C"/>
    <w:rsid w:val="000B46BC"/>
    <w:rsid w:val="000B54D7"/>
    <w:rsid w:val="000B788C"/>
    <w:rsid w:val="000B7B6D"/>
    <w:rsid w:val="000C0AE4"/>
    <w:rsid w:val="000C1293"/>
    <w:rsid w:val="000C440F"/>
    <w:rsid w:val="000C6DBD"/>
    <w:rsid w:val="000D01B8"/>
    <w:rsid w:val="000D120B"/>
    <w:rsid w:val="000D14F3"/>
    <w:rsid w:val="000D15CB"/>
    <w:rsid w:val="000D19CF"/>
    <w:rsid w:val="000D39B3"/>
    <w:rsid w:val="000D404B"/>
    <w:rsid w:val="000D41B8"/>
    <w:rsid w:val="000D5F8C"/>
    <w:rsid w:val="000D6724"/>
    <w:rsid w:val="000D6CF0"/>
    <w:rsid w:val="000D7B52"/>
    <w:rsid w:val="000E44C9"/>
    <w:rsid w:val="000E5A82"/>
    <w:rsid w:val="000E5E23"/>
    <w:rsid w:val="000E66FA"/>
    <w:rsid w:val="000E6A01"/>
    <w:rsid w:val="000E6D73"/>
    <w:rsid w:val="000F02BB"/>
    <w:rsid w:val="000F13A8"/>
    <w:rsid w:val="000F20D8"/>
    <w:rsid w:val="000F40A9"/>
    <w:rsid w:val="000F4703"/>
    <w:rsid w:val="000F59A1"/>
    <w:rsid w:val="001003D7"/>
    <w:rsid w:val="001005BA"/>
    <w:rsid w:val="00100A8E"/>
    <w:rsid w:val="0010144F"/>
    <w:rsid w:val="00101AB2"/>
    <w:rsid w:val="00107C85"/>
    <w:rsid w:val="00110A9A"/>
    <w:rsid w:val="00111D0B"/>
    <w:rsid w:val="001121B2"/>
    <w:rsid w:val="001139FE"/>
    <w:rsid w:val="0011788F"/>
    <w:rsid w:val="00120F7C"/>
    <w:rsid w:val="001243A5"/>
    <w:rsid w:val="001259E9"/>
    <w:rsid w:val="0012627E"/>
    <w:rsid w:val="00135933"/>
    <w:rsid w:val="001409DB"/>
    <w:rsid w:val="00141409"/>
    <w:rsid w:val="00141B53"/>
    <w:rsid w:val="00141EFE"/>
    <w:rsid w:val="001433C8"/>
    <w:rsid w:val="00143F90"/>
    <w:rsid w:val="00145B16"/>
    <w:rsid w:val="001505D0"/>
    <w:rsid w:val="001514A1"/>
    <w:rsid w:val="00153281"/>
    <w:rsid w:val="00153C05"/>
    <w:rsid w:val="00153EF1"/>
    <w:rsid w:val="00154219"/>
    <w:rsid w:val="001544CD"/>
    <w:rsid w:val="00154EFA"/>
    <w:rsid w:val="001577EA"/>
    <w:rsid w:val="001605A3"/>
    <w:rsid w:val="00161DB6"/>
    <w:rsid w:val="00162D80"/>
    <w:rsid w:val="001649B6"/>
    <w:rsid w:val="00165628"/>
    <w:rsid w:val="00166696"/>
    <w:rsid w:val="001672DE"/>
    <w:rsid w:val="001718C2"/>
    <w:rsid w:val="00172275"/>
    <w:rsid w:val="00172B94"/>
    <w:rsid w:val="00172F46"/>
    <w:rsid w:val="0017501F"/>
    <w:rsid w:val="00177754"/>
    <w:rsid w:val="0017793C"/>
    <w:rsid w:val="00177978"/>
    <w:rsid w:val="001804C5"/>
    <w:rsid w:val="00187158"/>
    <w:rsid w:val="00187653"/>
    <w:rsid w:val="00187886"/>
    <w:rsid w:val="00193BCE"/>
    <w:rsid w:val="00195F22"/>
    <w:rsid w:val="00196505"/>
    <w:rsid w:val="00196E76"/>
    <w:rsid w:val="00197DA3"/>
    <w:rsid w:val="001A070A"/>
    <w:rsid w:val="001A214C"/>
    <w:rsid w:val="001A5145"/>
    <w:rsid w:val="001A5B05"/>
    <w:rsid w:val="001A5DD7"/>
    <w:rsid w:val="001A66EE"/>
    <w:rsid w:val="001B1522"/>
    <w:rsid w:val="001B323C"/>
    <w:rsid w:val="001B5C81"/>
    <w:rsid w:val="001C0C8A"/>
    <w:rsid w:val="001C1834"/>
    <w:rsid w:val="001C283E"/>
    <w:rsid w:val="001C3903"/>
    <w:rsid w:val="001C3B47"/>
    <w:rsid w:val="001C3B6C"/>
    <w:rsid w:val="001C45AA"/>
    <w:rsid w:val="001C4980"/>
    <w:rsid w:val="001C6C17"/>
    <w:rsid w:val="001C7B40"/>
    <w:rsid w:val="001D0AAA"/>
    <w:rsid w:val="001D2AD4"/>
    <w:rsid w:val="001D2B0C"/>
    <w:rsid w:val="001D36E6"/>
    <w:rsid w:val="001D3BA1"/>
    <w:rsid w:val="001D4069"/>
    <w:rsid w:val="001D442C"/>
    <w:rsid w:val="001D473A"/>
    <w:rsid w:val="001E1510"/>
    <w:rsid w:val="001E2694"/>
    <w:rsid w:val="001E2CB4"/>
    <w:rsid w:val="001E2F8D"/>
    <w:rsid w:val="001E637C"/>
    <w:rsid w:val="001F0FE7"/>
    <w:rsid w:val="001F254E"/>
    <w:rsid w:val="001F32B2"/>
    <w:rsid w:val="001F42D5"/>
    <w:rsid w:val="001F7945"/>
    <w:rsid w:val="001F7C6B"/>
    <w:rsid w:val="0020105B"/>
    <w:rsid w:val="002014E5"/>
    <w:rsid w:val="00203CB2"/>
    <w:rsid w:val="0020470B"/>
    <w:rsid w:val="00205548"/>
    <w:rsid w:val="002059EA"/>
    <w:rsid w:val="00205D9A"/>
    <w:rsid w:val="00212CF6"/>
    <w:rsid w:val="0021321E"/>
    <w:rsid w:val="00214E5D"/>
    <w:rsid w:val="00216699"/>
    <w:rsid w:val="0021674A"/>
    <w:rsid w:val="002177B7"/>
    <w:rsid w:val="00217A42"/>
    <w:rsid w:val="00223821"/>
    <w:rsid w:val="00226AFE"/>
    <w:rsid w:val="002277FF"/>
    <w:rsid w:val="00232A5B"/>
    <w:rsid w:val="00233741"/>
    <w:rsid w:val="00233ACF"/>
    <w:rsid w:val="00233B47"/>
    <w:rsid w:val="00234553"/>
    <w:rsid w:val="00235BE7"/>
    <w:rsid w:val="00236EA0"/>
    <w:rsid w:val="00240137"/>
    <w:rsid w:val="00240C58"/>
    <w:rsid w:val="0024109D"/>
    <w:rsid w:val="00242466"/>
    <w:rsid w:val="00242729"/>
    <w:rsid w:val="00243DA4"/>
    <w:rsid w:val="00244391"/>
    <w:rsid w:val="002446E8"/>
    <w:rsid w:val="00245B27"/>
    <w:rsid w:val="00251173"/>
    <w:rsid w:val="00251832"/>
    <w:rsid w:val="00251991"/>
    <w:rsid w:val="00253B6B"/>
    <w:rsid w:val="00254EF4"/>
    <w:rsid w:val="002574B3"/>
    <w:rsid w:val="00257ACA"/>
    <w:rsid w:val="00260F78"/>
    <w:rsid w:val="00263435"/>
    <w:rsid w:val="00264382"/>
    <w:rsid w:val="00264F9F"/>
    <w:rsid w:val="00265CF1"/>
    <w:rsid w:val="00270C75"/>
    <w:rsid w:val="002726A3"/>
    <w:rsid w:val="002741EE"/>
    <w:rsid w:val="00274E91"/>
    <w:rsid w:val="00275E8A"/>
    <w:rsid w:val="002762AC"/>
    <w:rsid w:val="0028085E"/>
    <w:rsid w:val="0028120B"/>
    <w:rsid w:val="002818B5"/>
    <w:rsid w:val="002832CE"/>
    <w:rsid w:val="002865F2"/>
    <w:rsid w:val="00286F61"/>
    <w:rsid w:val="00287EAC"/>
    <w:rsid w:val="00293628"/>
    <w:rsid w:val="002937D6"/>
    <w:rsid w:val="00294493"/>
    <w:rsid w:val="00296734"/>
    <w:rsid w:val="00297238"/>
    <w:rsid w:val="002978B6"/>
    <w:rsid w:val="00297B5D"/>
    <w:rsid w:val="002A0147"/>
    <w:rsid w:val="002A1CBA"/>
    <w:rsid w:val="002A4454"/>
    <w:rsid w:val="002A4815"/>
    <w:rsid w:val="002A569D"/>
    <w:rsid w:val="002A660D"/>
    <w:rsid w:val="002A7EC1"/>
    <w:rsid w:val="002B0114"/>
    <w:rsid w:val="002B2A85"/>
    <w:rsid w:val="002B349F"/>
    <w:rsid w:val="002B37C1"/>
    <w:rsid w:val="002B5606"/>
    <w:rsid w:val="002B5C41"/>
    <w:rsid w:val="002B7680"/>
    <w:rsid w:val="002C0E4B"/>
    <w:rsid w:val="002C46C7"/>
    <w:rsid w:val="002C5FD3"/>
    <w:rsid w:val="002D15AD"/>
    <w:rsid w:val="002D15EF"/>
    <w:rsid w:val="002D2D38"/>
    <w:rsid w:val="002D399B"/>
    <w:rsid w:val="002D3B96"/>
    <w:rsid w:val="002D3E7E"/>
    <w:rsid w:val="002D7E8B"/>
    <w:rsid w:val="002E1B8C"/>
    <w:rsid w:val="002E1C2A"/>
    <w:rsid w:val="002E34A0"/>
    <w:rsid w:val="002E3825"/>
    <w:rsid w:val="002E593D"/>
    <w:rsid w:val="002E5CB7"/>
    <w:rsid w:val="002E5F6C"/>
    <w:rsid w:val="002E6EF0"/>
    <w:rsid w:val="002F1ADE"/>
    <w:rsid w:val="002F2DAC"/>
    <w:rsid w:val="002F2F9C"/>
    <w:rsid w:val="002F4254"/>
    <w:rsid w:val="002F4ED4"/>
    <w:rsid w:val="002F540C"/>
    <w:rsid w:val="002F5D0C"/>
    <w:rsid w:val="002F73F7"/>
    <w:rsid w:val="0030168A"/>
    <w:rsid w:val="003040D1"/>
    <w:rsid w:val="00307503"/>
    <w:rsid w:val="00307DA9"/>
    <w:rsid w:val="00310514"/>
    <w:rsid w:val="003108A6"/>
    <w:rsid w:val="0031200E"/>
    <w:rsid w:val="0031544C"/>
    <w:rsid w:val="003156DA"/>
    <w:rsid w:val="00315C27"/>
    <w:rsid w:val="003170AE"/>
    <w:rsid w:val="00320546"/>
    <w:rsid w:val="00322AD2"/>
    <w:rsid w:val="0032420D"/>
    <w:rsid w:val="00325281"/>
    <w:rsid w:val="00326B60"/>
    <w:rsid w:val="003322A4"/>
    <w:rsid w:val="0033328F"/>
    <w:rsid w:val="00334B59"/>
    <w:rsid w:val="0033599D"/>
    <w:rsid w:val="00341958"/>
    <w:rsid w:val="00343A93"/>
    <w:rsid w:val="003466FE"/>
    <w:rsid w:val="0035009D"/>
    <w:rsid w:val="00352806"/>
    <w:rsid w:val="00353B01"/>
    <w:rsid w:val="0035407D"/>
    <w:rsid w:val="00355545"/>
    <w:rsid w:val="0035781B"/>
    <w:rsid w:val="00361B38"/>
    <w:rsid w:val="003622C3"/>
    <w:rsid w:val="00362616"/>
    <w:rsid w:val="003634DC"/>
    <w:rsid w:val="00367173"/>
    <w:rsid w:val="003671C2"/>
    <w:rsid w:val="00370C3A"/>
    <w:rsid w:val="003735E3"/>
    <w:rsid w:val="0037463E"/>
    <w:rsid w:val="003746A0"/>
    <w:rsid w:val="00376AE8"/>
    <w:rsid w:val="00376CCB"/>
    <w:rsid w:val="00376F2E"/>
    <w:rsid w:val="0037706A"/>
    <w:rsid w:val="00383258"/>
    <w:rsid w:val="00384107"/>
    <w:rsid w:val="0039086A"/>
    <w:rsid w:val="00391598"/>
    <w:rsid w:val="0039301B"/>
    <w:rsid w:val="0039457D"/>
    <w:rsid w:val="00396D99"/>
    <w:rsid w:val="003A024E"/>
    <w:rsid w:val="003A2544"/>
    <w:rsid w:val="003A3871"/>
    <w:rsid w:val="003A3C62"/>
    <w:rsid w:val="003A5AC9"/>
    <w:rsid w:val="003A66AA"/>
    <w:rsid w:val="003A704E"/>
    <w:rsid w:val="003A765D"/>
    <w:rsid w:val="003B0AC9"/>
    <w:rsid w:val="003B1836"/>
    <w:rsid w:val="003B3058"/>
    <w:rsid w:val="003C23CC"/>
    <w:rsid w:val="003C390F"/>
    <w:rsid w:val="003C495B"/>
    <w:rsid w:val="003C572B"/>
    <w:rsid w:val="003C57FD"/>
    <w:rsid w:val="003C68B9"/>
    <w:rsid w:val="003C69DB"/>
    <w:rsid w:val="003C6E23"/>
    <w:rsid w:val="003C7D80"/>
    <w:rsid w:val="003D0855"/>
    <w:rsid w:val="003D5B5E"/>
    <w:rsid w:val="003D6422"/>
    <w:rsid w:val="003D7E6C"/>
    <w:rsid w:val="003E1128"/>
    <w:rsid w:val="003E2979"/>
    <w:rsid w:val="003E2EA4"/>
    <w:rsid w:val="003E31C2"/>
    <w:rsid w:val="003E37FB"/>
    <w:rsid w:val="003E6A1E"/>
    <w:rsid w:val="003E77BB"/>
    <w:rsid w:val="003F3398"/>
    <w:rsid w:val="003F3629"/>
    <w:rsid w:val="003F4141"/>
    <w:rsid w:val="003F4615"/>
    <w:rsid w:val="003F6549"/>
    <w:rsid w:val="003F6A2E"/>
    <w:rsid w:val="00400DB4"/>
    <w:rsid w:val="004036B8"/>
    <w:rsid w:val="00404917"/>
    <w:rsid w:val="00404F0F"/>
    <w:rsid w:val="0040741F"/>
    <w:rsid w:val="00407CB2"/>
    <w:rsid w:val="00411910"/>
    <w:rsid w:val="00417623"/>
    <w:rsid w:val="00421BB4"/>
    <w:rsid w:val="0042548A"/>
    <w:rsid w:val="00425628"/>
    <w:rsid w:val="00430F00"/>
    <w:rsid w:val="00431421"/>
    <w:rsid w:val="00431D50"/>
    <w:rsid w:val="00435B9E"/>
    <w:rsid w:val="0043692E"/>
    <w:rsid w:val="004373CA"/>
    <w:rsid w:val="004405B1"/>
    <w:rsid w:val="00440A55"/>
    <w:rsid w:val="004415A7"/>
    <w:rsid w:val="00443745"/>
    <w:rsid w:val="00443900"/>
    <w:rsid w:val="00445ED8"/>
    <w:rsid w:val="004464FF"/>
    <w:rsid w:val="00446DE3"/>
    <w:rsid w:val="004511DE"/>
    <w:rsid w:val="00452607"/>
    <w:rsid w:val="004530BB"/>
    <w:rsid w:val="00453FBC"/>
    <w:rsid w:val="004541A1"/>
    <w:rsid w:val="004542A6"/>
    <w:rsid w:val="00455A78"/>
    <w:rsid w:val="00455BDB"/>
    <w:rsid w:val="00456CF0"/>
    <w:rsid w:val="0046007B"/>
    <w:rsid w:val="00463A8B"/>
    <w:rsid w:val="00464188"/>
    <w:rsid w:val="00464ADA"/>
    <w:rsid w:val="00464CD2"/>
    <w:rsid w:val="00464F17"/>
    <w:rsid w:val="0046605E"/>
    <w:rsid w:val="0047091A"/>
    <w:rsid w:val="00471795"/>
    <w:rsid w:val="004724CE"/>
    <w:rsid w:val="004746BE"/>
    <w:rsid w:val="004755CA"/>
    <w:rsid w:val="00475BF5"/>
    <w:rsid w:val="00476168"/>
    <w:rsid w:val="00477D7B"/>
    <w:rsid w:val="004918DB"/>
    <w:rsid w:val="004920C8"/>
    <w:rsid w:val="00492537"/>
    <w:rsid w:val="00493B27"/>
    <w:rsid w:val="0049504C"/>
    <w:rsid w:val="0049695F"/>
    <w:rsid w:val="004A1D6A"/>
    <w:rsid w:val="004A21AF"/>
    <w:rsid w:val="004A3BC4"/>
    <w:rsid w:val="004A51FB"/>
    <w:rsid w:val="004A6E4F"/>
    <w:rsid w:val="004A7C24"/>
    <w:rsid w:val="004B0590"/>
    <w:rsid w:val="004B220A"/>
    <w:rsid w:val="004B2236"/>
    <w:rsid w:val="004B519F"/>
    <w:rsid w:val="004B58F9"/>
    <w:rsid w:val="004B60C5"/>
    <w:rsid w:val="004B612D"/>
    <w:rsid w:val="004B6C5B"/>
    <w:rsid w:val="004B7146"/>
    <w:rsid w:val="004B7D3B"/>
    <w:rsid w:val="004C08A7"/>
    <w:rsid w:val="004C0EA9"/>
    <w:rsid w:val="004C25F4"/>
    <w:rsid w:val="004C3458"/>
    <w:rsid w:val="004C4D3B"/>
    <w:rsid w:val="004C5660"/>
    <w:rsid w:val="004C69CE"/>
    <w:rsid w:val="004C6B9D"/>
    <w:rsid w:val="004C755C"/>
    <w:rsid w:val="004C7EAA"/>
    <w:rsid w:val="004D091E"/>
    <w:rsid w:val="004D1E8F"/>
    <w:rsid w:val="004D2EE7"/>
    <w:rsid w:val="004D363D"/>
    <w:rsid w:val="004E13DE"/>
    <w:rsid w:val="004E47ED"/>
    <w:rsid w:val="004E586F"/>
    <w:rsid w:val="004E659A"/>
    <w:rsid w:val="004E6DDF"/>
    <w:rsid w:val="004F0685"/>
    <w:rsid w:val="004F19B1"/>
    <w:rsid w:val="004F1EF0"/>
    <w:rsid w:val="004F2580"/>
    <w:rsid w:val="004F51B7"/>
    <w:rsid w:val="004F5DDD"/>
    <w:rsid w:val="004F651E"/>
    <w:rsid w:val="004F6F1F"/>
    <w:rsid w:val="004F7D6F"/>
    <w:rsid w:val="005002D1"/>
    <w:rsid w:val="00502D22"/>
    <w:rsid w:val="00503011"/>
    <w:rsid w:val="005044E3"/>
    <w:rsid w:val="00505C53"/>
    <w:rsid w:val="005063A7"/>
    <w:rsid w:val="00506D6B"/>
    <w:rsid w:val="00506FE6"/>
    <w:rsid w:val="00510406"/>
    <w:rsid w:val="00510898"/>
    <w:rsid w:val="00513DED"/>
    <w:rsid w:val="0051505D"/>
    <w:rsid w:val="00517AFC"/>
    <w:rsid w:val="00521B5F"/>
    <w:rsid w:val="00522387"/>
    <w:rsid w:val="00523404"/>
    <w:rsid w:val="005263C9"/>
    <w:rsid w:val="00526F07"/>
    <w:rsid w:val="005277BE"/>
    <w:rsid w:val="00530120"/>
    <w:rsid w:val="005304CA"/>
    <w:rsid w:val="00534D05"/>
    <w:rsid w:val="005438F8"/>
    <w:rsid w:val="00543B62"/>
    <w:rsid w:val="00544DA4"/>
    <w:rsid w:val="00544EF0"/>
    <w:rsid w:val="005457F7"/>
    <w:rsid w:val="00546D6D"/>
    <w:rsid w:val="00550358"/>
    <w:rsid w:val="005529EC"/>
    <w:rsid w:val="005534BC"/>
    <w:rsid w:val="005534E9"/>
    <w:rsid w:val="00553EFF"/>
    <w:rsid w:val="00554273"/>
    <w:rsid w:val="00555226"/>
    <w:rsid w:val="00557160"/>
    <w:rsid w:val="005576DC"/>
    <w:rsid w:val="00563D49"/>
    <w:rsid w:val="005646E9"/>
    <w:rsid w:val="00564B13"/>
    <w:rsid w:val="00565A0C"/>
    <w:rsid w:val="00567408"/>
    <w:rsid w:val="00570DDA"/>
    <w:rsid w:val="00571611"/>
    <w:rsid w:val="005740AA"/>
    <w:rsid w:val="00577493"/>
    <w:rsid w:val="00577B9A"/>
    <w:rsid w:val="00584F0F"/>
    <w:rsid w:val="0059246E"/>
    <w:rsid w:val="00592C49"/>
    <w:rsid w:val="00593DDE"/>
    <w:rsid w:val="005940AC"/>
    <w:rsid w:val="00594716"/>
    <w:rsid w:val="0059480E"/>
    <w:rsid w:val="00595B8E"/>
    <w:rsid w:val="005A0A2A"/>
    <w:rsid w:val="005A345F"/>
    <w:rsid w:val="005A3B60"/>
    <w:rsid w:val="005A60BE"/>
    <w:rsid w:val="005A6A09"/>
    <w:rsid w:val="005A7C37"/>
    <w:rsid w:val="005B0D88"/>
    <w:rsid w:val="005B2959"/>
    <w:rsid w:val="005B3F8B"/>
    <w:rsid w:val="005B4D92"/>
    <w:rsid w:val="005B6563"/>
    <w:rsid w:val="005B7144"/>
    <w:rsid w:val="005C1227"/>
    <w:rsid w:val="005C2A15"/>
    <w:rsid w:val="005C3B6E"/>
    <w:rsid w:val="005C3CF0"/>
    <w:rsid w:val="005C4188"/>
    <w:rsid w:val="005C7E99"/>
    <w:rsid w:val="005D0194"/>
    <w:rsid w:val="005D099A"/>
    <w:rsid w:val="005D1908"/>
    <w:rsid w:val="005D6964"/>
    <w:rsid w:val="005E0031"/>
    <w:rsid w:val="005E06A7"/>
    <w:rsid w:val="005E0E37"/>
    <w:rsid w:val="005E1776"/>
    <w:rsid w:val="005E3517"/>
    <w:rsid w:val="005E5637"/>
    <w:rsid w:val="005E7A5B"/>
    <w:rsid w:val="005F044E"/>
    <w:rsid w:val="005F0F3F"/>
    <w:rsid w:val="005F36BF"/>
    <w:rsid w:val="005F3A1B"/>
    <w:rsid w:val="005F3F63"/>
    <w:rsid w:val="005F4F04"/>
    <w:rsid w:val="005F56BC"/>
    <w:rsid w:val="005F5900"/>
    <w:rsid w:val="005F76F3"/>
    <w:rsid w:val="00600112"/>
    <w:rsid w:val="006002FA"/>
    <w:rsid w:val="00601080"/>
    <w:rsid w:val="0060109A"/>
    <w:rsid w:val="0060450F"/>
    <w:rsid w:val="00605C4E"/>
    <w:rsid w:val="0060636C"/>
    <w:rsid w:val="006075BB"/>
    <w:rsid w:val="006106DF"/>
    <w:rsid w:val="00611874"/>
    <w:rsid w:val="00612714"/>
    <w:rsid w:val="00613C77"/>
    <w:rsid w:val="00614544"/>
    <w:rsid w:val="00615E3C"/>
    <w:rsid w:val="00621A32"/>
    <w:rsid w:val="0062213A"/>
    <w:rsid w:val="0062702F"/>
    <w:rsid w:val="00627700"/>
    <w:rsid w:val="00627C22"/>
    <w:rsid w:val="00627C6C"/>
    <w:rsid w:val="00632098"/>
    <w:rsid w:val="00632D81"/>
    <w:rsid w:val="006344EF"/>
    <w:rsid w:val="00634B10"/>
    <w:rsid w:val="00634C7B"/>
    <w:rsid w:val="006353AA"/>
    <w:rsid w:val="00635EEA"/>
    <w:rsid w:val="00636F62"/>
    <w:rsid w:val="00640088"/>
    <w:rsid w:val="00641573"/>
    <w:rsid w:val="00643873"/>
    <w:rsid w:val="00644BAC"/>
    <w:rsid w:val="00646B52"/>
    <w:rsid w:val="00650781"/>
    <w:rsid w:val="0065148B"/>
    <w:rsid w:val="00651698"/>
    <w:rsid w:val="00652C4B"/>
    <w:rsid w:val="0066146B"/>
    <w:rsid w:val="00661EC7"/>
    <w:rsid w:val="006621C2"/>
    <w:rsid w:val="00664623"/>
    <w:rsid w:val="0066519A"/>
    <w:rsid w:val="00665E07"/>
    <w:rsid w:val="00666181"/>
    <w:rsid w:val="006672A9"/>
    <w:rsid w:val="006703FF"/>
    <w:rsid w:val="00670BBC"/>
    <w:rsid w:val="006734CB"/>
    <w:rsid w:val="00673578"/>
    <w:rsid w:val="00675B0F"/>
    <w:rsid w:val="00681EAB"/>
    <w:rsid w:val="00682085"/>
    <w:rsid w:val="00682445"/>
    <w:rsid w:val="006828F9"/>
    <w:rsid w:val="00683577"/>
    <w:rsid w:val="0069160F"/>
    <w:rsid w:val="0069169D"/>
    <w:rsid w:val="0069173E"/>
    <w:rsid w:val="00693E09"/>
    <w:rsid w:val="006945C0"/>
    <w:rsid w:val="00697FEE"/>
    <w:rsid w:val="006A16FE"/>
    <w:rsid w:val="006A218D"/>
    <w:rsid w:val="006A26F6"/>
    <w:rsid w:val="006A3735"/>
    <w:rsid w:val="006A3756"/>
    <w:rsid w:val="006A5C7B"/>
    <w:rsid w:val="006A5FAE"/>
    <w:rsid w:val="006B043A"/>
    <w:rsid w:val="006B1712"/>
    <w:rsid w:val="006B293E"/>
    <w:rsid w:val="006B4576"/>
    <w:rsid w:val="006B4A48"/>
    <w:rsid w:val="006C06F2"/>
    <w:rsid w:val="006C186A"/>
    <w:rsid w:val="006C1A22"/>
    <w:rsid w:val="006C41DC"/>
    <w:rsid w:val="006C6CEB"/>
    <w:rsid w:val="006C76FD"/>
    <w:rsid w:val="006D0648"/>
    <w:rsid w:val="006D0F5D"/>
    <w:rsid w:val="006D4243"/>
    <w:rsid w:val="006D5CC9"/>
    <w:rsid w:val="006D6AEA"/>
    <w:rsid w:val="006E0DD2"/>
    <w:rsid w:val="006E2570"/>
    <w:rsid w:val="006E4320"/>
    <w:rsid w:val="006E4DA8"/>
    <w:rsid w:val="006E5C6A"/>
    <w:rsid w:val="006E6E0F"/>
    <w:rsid w:val="006E6E8B"/>
    <w:rsid w:val="006F0BCF"/>
    <w:rsid w:val="006F33DA"/>
    <w:rsid w:val="006F76CE"/>
    <w:rsid w:val="0070120A"/>
    <w:rsid w:val="00701544"/>
    <w:rsid w:val="00704A73"/>
    <w:rsid w:val="00710231"/>
    <w:rsid w:val="00711D19"/>
    <w:rsid w:val="00711FA9"/>
    <w:rsid w:val="0071450B"/>
    <w:rsid w:val="0071461A"/>
    <w:rsid w:val="00714EE8"/>
    <w:rsid w:val="007158E2"/>
    <w:rsid w:val="00716237"/>
    <w:rsid w:val="007174CE"/>
    <w:rsid w:val="00721E4C"/>
    <w:rsid w:val="007222F9"/>
    <w:rsid w:val="0072285E"/>
    <w:rsid w:val="007233CC"/>
    <w:rsid w:val="00724673"/>
    <w:rsid w:val="00724D16"/>
    <w:rsid w:val="00726766"/>
    <w:rsid w:val="00726E50"/>
    <w:rsid w:val="00730953"/>
    <w:rsid w:val="0073170F"/>
    <w:rsid w:val="00732900"/>
    <w:rsid w:val="0073420D"/>
    <w:rsid w:val="00736515"/>
    <w:rsid w:val="007435C8"/>
    <w:rsid w:val="00745B6F"/>
    <w:rsid w:val="00747BF4"/>
    <w:rsid w:val="00747CC5"/>
    <w:rsid w:val="00747E9D"/>
    <w:rsid w:val="0075040D"/>
    <w:rsid w:val="0075050A"/>
    <w:rsid w:val="00750C43"/>
    <w:rsid w:val="00752865"/>
    <w:rsid w:val="007579B1"/>
    <w:rsid w:val="00761539"/>
    <w:rsid w:val="00761EE4"/>
    <w:rsid w:val="00763319"/>
    <w:rsid w:val="007640C8"/>
    <w:rsid w:val="007640EA"/>
    <w:rsid w:val="00764312"/>
    <w:rsid w:val="007652DF"/>
    <w:rsid w:val="007652EF"/>
    <w:rsid w:val="0076761F"/>
    <w:rsid w:val="007677CA"/>
    <w:rsid w:val="00767FB8"/>
    <w:rsid w:val="00770DE9"/>
    <w:rsid w:val="00772C16"/>
    <w:rsid w:val="00773A45"/>
    <w:rsid w:val="00774A1F"/>
    <w:rsid w:val="00775419"/>
    <w:rsid w:val="00780108"/>
    <w:rsid w:val="00780E46"/>
    <w:rsid w:val="00781794"/>
    <w:rsid w:val="00783A90"/>
    <w:rsid w:val="00784B2E"/>
    <w:rsid w:val="00790C90"/>
    <w:rsid w:val="00792683"/>
    <w:rsid w:val="00793A50"/>
    <w:rsid w:val="00795992"/>
    <w:rsid w:val="00795AB9"/>
    <w:rsid w:val="00797928"/>
    <w:rsid w:val="007A25EF"/>
    <w:rsid w:val="007A4E14"/>
    <w:rsid w:val="007B03D9"/>
    <w:rsid w:val="007B49C1"/>
    <w:rsid w:val="007B596B"/>
    <w:rsid w:val="007B6765"/>
    <w:rsid w:val="007C2662"/>
    <w:rsid w:val="007C360C"/>
    <w:rsid w:val="007C74BC"/>
    <w:rsid w:val="007D0EB1"/>
    <w:rsid w:val="007D2D96"/>
    <w:rsid w:val="007D3B49"/>
    <w:rsid w:val="007D4930"/>
    <w:rsid w:val="007D6DD0"/>
    <w:rsid w:val="007D71B2"/>
    <w:rsid w:val="007E021E"/>
    <w:rsid w:val="007E692B"/>
    <w:rsid w:val="007E6AFC"/>
    <w:rsid w:val="007F40D0"/>
    <w:rsid w:val="007F499C"/>
    <w:rsid w:val="007F5907"/>
    <w:rsid w:val="007F69CA"/>
    <w:rsid w:val="007F7BC4"/>
    <w:rsid w:val="007F7CC5"/>
    <w:rsid w:val="008016D3"/>
    <w:rsid w:val="008019A0"/>
    <w:rsid w:val="00802043"/>
    <w:rsid w:val="0080215F"/>
    <w:rsid w:val="00802274"/>
    <w:rsid w:val="00804D09"/>
    <w:rsid w:val="0080646C"/>
    <w:rsid w:val="00806E8F"/>
    <w:rsid w:val="00810E45"/>
    <w:rsid w:val="00811F55"/>
    <w:rsid w:val="00812548"/>
    <w:rsid w:val="008152F8"/>
    <w:rsid w:val="00815D82"/>
    <w:rsid w:val="008219FB"/>
    <w:rsid w:val="008223C3"/>
    <w:rsid w:val="008234EA"/>
    <w:rsid w:val="00823880"/>
    <w:rsid w:val="00824E5F"/>
    <w:rsid w:val="008252CE"/>
    <w:rsid w:val="00825A18"/>
    <w:rsid w:val="00826952"/>
    <w:rsid w:val="00826A54"/>
    <w:rsid w:val="00832B9F"/>
    <w:rsid w:val="00836579"/>
    <w:rsid w:val="0083696F"/>
    <w:rsid w:val="00843240"/>
    <w:rsid w:val="008432E1"/>
    <w:rsid w:val="008441B7"/>
    <w:rsid w:val="00846185"/>
    <w:rsid w:val="0085335B"/>
    <w:rsid w:val="00857531"/>
    <w:rsid w:val="008603A2"/>
    <w:rsid w:val="00861274"/>
    <w:rsid w:val="0086190E"/>
    <w:rsid w:val="00862638"/>
    <w:rsid w:val="00864FAF"/>
    <w:rsid w:val="00866B55"/>
    <w:rsid w:val="00870466"/>
    <w:rsid w:val="00870F6B"/>
    <w:rsid w:val="00874071"/>
    <w:rsid w:val="00874228"/>
    <w:rsid w:val="008746CE"/>
    <w:rsid w:val="008826F6"/>
    <w:rsid w:val="00883410"/>
    <w:rsid w:val="0088436B"/>
    <w:rsid w:val="008846BB"/>
    <w:rsid w:val="00886250"/>
    <w:rsid w:val="0088655B"/>
    <w:rsid w:val="008877E6"/>
    <w:rsid w:val="00891A6A"/>
    <w:rsid w:val="00893D9F"/>
    <w:rsid w:val="00896FC4"/>
    <w:rsid w:val="008A1167"/>
    <w:rsid w:val="008A16B4"/>
    <w:rsid w:val="008A2B2A"/>
    <w:rsid w:val="008A404B"/>
    <w:rsid w:val="008A4B21"/>
    <w:rsid w:val="008A5504"/>
    <w:rsid w:val="008A5AD3"/>
    <w:rsid w:val="008A71C1"/>
    <w:rsid w:val="008A7305"/>
    <w:rsid w:val="008B0811"/>
    <w:rsid w:val="008B1D85"/>
    <w:rsid w:val="008B45D3"/>
    <w:rsid w:val="008C210D"/>
    <w:rsid w:val="008C23A4"/>
    <w:rsid w:val="008C2F19"/>
    <w:rsid w:val="008C32BE"/>
    <w:rsid w:val="008C46E6"/>
    <w:rsid w:val="008C4C4C"/>
    <w:rsid w:val="008C5B40"/>
    <w:rsid w:val="008C5B67"/>
    <w:rsid w:val="008C6295"/>
    <w:rsid w:val="008C7CB6"/>
    <w:rsid w:val="008D1F02"/>
    <w:rsid w:val="008D49F8"/>
    <w:rsid w:val="008D4FD0"/>
    <w:rsid w:val="008D604A"/>
    <w:rsid w:val="008D7B99"/>
    <w:rsid w:val="008E1BDE"/>
    <w:rsid w:val="008E25EC"/>
    <w:rsid w:val="008F05F9"/>
    <w:rsid w:val="008F40DE"/>
    <w:rsid w:val="008F48FE"/>
    <w:rsid w:val="008F6189"/>
    <w:rsid w:val="008F64AD"/>
    <w:rsid w:val="009010F0"/>
    <w:rsid w:val="0090383B"/>
    <w:rsid w:val="00905060"/>
    <w:rsid w:val="00906FD3"/>
    <w:rsid w:val="00911199"/>
    <w:rsid w:val="009114F8"/>
    <w:rsid w:val="00911F6D"/>
    <w:rsid w:val="0091566F"/>
    <w:rsid w:val="00915BD2"/>
    <w:rsid w:val="00916ACA"/>
    <w:rsid w:val="009203A3"/>
    <w:rsid w:val="00920874"/>
    <w:rsid w:val="009212B7"/>
    <w:rsid w:val="00921C0B"/>
    <w:rsid w:val="0092307F"/>
    <w:rsid w:val="00925248"/>
    <w:rsid w:val="00927033"/>
    <w:rsid w:val="0092721C"/>
    <w:rsid w:val="009331DD"/>
    <w:rsid w:val="00933867"/>
    <w:rsid w:val="00934BFD"/>
    <w:rsid w:val="0093613E"/>
    <w:rsid w:val="00942582"/>
    <w:rsid w:val="00943AAA"/>
    <w:rsid w:val="0094446A"/>
    <w:rsid w:val="0094513E"/>
    <w:rsid w:val="00945D5C"/>
    <w:rsid w:val="00946C4D"/>
    <w:rsid w:val="00946D62"/>
    <w:rsid w:val="00950F7C"/>
    <w:rsid w:val="0095638C"/>
    <w:rsid w:val="00957A3A"/>
    <w:rsid w:val="009603E7"/>
    <w:rsid w:val="00960BDC"/>
    <w:rsid w:val="00960F6C"/>
    <w:rsid w:val="0096131B"/>
    <w:rsid w:val="00962481"/>
    <w:rsid w:val="00963819"/>
    <w:rsid w:val="00963B33"/>
    <w:rsid w:val="00964DC2"/>
    <w:rsid w:val="00965DD3"/>
    <w:rsid w:val="00965F23"/>
    <w:rsid w:val="00966218"/>
    <w:rsid w:val="00967D3B"/>
    <w:rsid w:val="00967E35"/>
    <w:rsid w:val="00971104"/>
    <w:rsid w:val="00971CD7"/>
    <w:rsid w:val="00972292"/>
    <w:rsid w:val="0097323A"/>
    <w:rsid w:val="00973655"/>
    <w:rsid w:val="00974550"/>
    <w:rsid w:val="00975AC1"/>
    <w:rsid w:val="0097652B"/>
    <w:rsid w:val="00976A03"/>
    <w:rsid w:val="00976ED5"/>
    <w:rsid w:val="009822B8"/>
    <w:rsid w:val="00985413"/>
    <w:rsid w:val="00985665"/>
    <w:rsid w:val="00985C6D"/>
    <w:rsid w:val="0098634C"/>
    <w:rsid w:val="0098776C"/>
    <w:rsid w:val="00987C53"/>
    <w:rsid w:val="00990A06"/>
    <w:rsid w:val="00990E69"/>
    <w:rsid w:val="009910BC"/>
    <w:rsid w:val="00994DFE"/>
    <w:rsid w:val="009966C0"/>
    <w:rsid w:val="0099796F"/>
    <w:rsid w:val="009A27D1"/>
    <w:rsid w:val="009A2970"/>
    <w:rsid w:val="009A2EFF"/>
    <w:rsid w:val="009A4334"/>
    <w:rsid w:val="009A5451"/>
    <w:rsid w:val="009A691F"/>
    <w:rsid w:val="009A7CD1"/>
    <w:rsid w:val="009A7E19"/>
    <w:rsid w:val="009B06E5"/>
    <w:rsid w:val="009B075C"/>
    <w:rsid w:val="009B1E89"/>
    <w:rsid w:val="009B2791"/>
    <w:rsid w:val="009B2BA0"/>
    <w:rsid w:val="009B2C36"/>
    <w:rsid w:val="009B302B"/>
    <w:rsid w:val="009B5DFB"/>
    <w:rsid w:val="009B7077"/>
    <w:rsid w:val="009B7460"/>
    <w:rsid w:val="009B7FEF"/>
    <w:rsid w:val="009C1BB5"/>
    <w:rsid w:val="009C282C"/>
    <w:rsid w:val="009C3FF4"/>
    <w:rsid w:val="009C5262"/>
    <w:rsid w:val="009C60E7"/>
    <w:rsid w:val="009C6D59"/>
    <w:rsid w:val="009C7243"/>
    <w:rsid w:val="009C73B5"/>
    <w:rsid w:val="009D1525"/>
    <w:rsid w:val="009D170F"/>
    <w:rsid w:val="009D587F"/>
    <w:rsid w:val="009D5EDB"/>
    <w:rsid w:val="009D78B1"/>
    <w:rsid w:val="009E07A6"/>
    <w:rsid w:val="009E0CF8"/>
    <w:rsid w:val="009E39D5"/>
    <w:rsid w:val="009E3D13"/>
    <w:rsid w:val="009E43D1"/>
    <w:rsid w:val="009E4522"/>
    <w:rsid w:val="009E7814"/>
    <w:rsid w:val="009F08D7"/>
    <w:rsid w:val="009F19DE"/>
    <w:rsid w:val="009F2CB6"/>
    <w:rsid w:val="009F57E0"/>
    <w:rsid w:val="009F7B70"/>
    <w:rsid w:val="00A02857"/>
    <w:rsid w:val="00A036B2"/>
    <w:rsid w:val="00A06162"/>
    <w:rsid w:val="00A072AD"/>
    <w:rsid w:val="00A10955"/>
    <w:rsid w:val="00A13AB8"/>
    <w:rsid w:val="00A1504B"/>
    <w:rsid w:val="00A15A08"/>
    <w:rsid w:val="00A15FEA"/>
    <w:rsid w:val="00A2037E"/>
    <w:rsid w:val="00A20406"/>
    <w:rsid w:val="00A217F7"/>
    <w:rsid w:val="00A22EF3"/>
    <w:rsid w:val="00A230C5"/>
    <w:rsid w:val="00A239C3"/>
    <w:rsid w:val="00A23BFC"/>
    <w:rsid w:val="00A23D31"/>
    <w:rsid w:val="00A23DD4"/>
    <w:rsid w:val="00A24822"/>
    <w:rsid w:val="00A24B5C"/>
    <w:rsid w:val="00A262FF"/>
    <w:rsid w:val="00A27AA1"/>
    <w:rsid w:val="00A301F8"/>
    <w:rsid w:val="00A3322D"/>
    <w:rsid w:val="00A35C8E"/>
    <w:rsid w:val="00A35F1F"/>
    <w:rsid w:val="00A365D8"/>
    <w:rsid w:val="00A37FA5"/>
    <w:rsid w:val="00A425D1"/>
    <w:rsid w:val="00A42AF5"/>
    <w:rsid w:val="00A46BE8"/>
    <w:rsid w:val="00A47116"/>
    <w:rsid w:val="00A47350"/>
    <w:rsid w:val="00A50A5C"/>
    <w:rsid w:val="00A5150D"/>
    <w:rsid w:val="00A5178D"/>
    <w:rsid w:val="00A51DC0"/>
    <w:rsid w:val="00A52827"/>
    <w:rsid w:val="00A539DF"/>
    <w:rsid w:val="00A53E2D"/>
    <w:rsid w:val="00A5427C"/>
    <w:rsid w:val="00A555B0"/>
    <w:rsid w:val="00A55B0B"/>
    <w:rsid w:val="00A55C27"/>
    <w:rsid w:val="00A61FFC"/>
    <w:rsid w:val="00A62666"/>
    <w:rsid w:val="00A62887"/>
    <w:rsid w:val="00A62E6D"/>
    <w:rsid w:val="00A63667"/>
    <w:rsid w:val="00A63ABA"/>
    <w:rsid w:val="00A651F6"/>
    <w:rsid w:val="00A6778F"/>
    <w:rsid w:val="00A72500"/>
    <w:rsid w:val="00A751DF"/>
    <w:rsid w:val="00A75456"/>
    <w:rsid w:val="00A75C5B"/>
    <w:rsid w:val="00A76F5C"/>
    <w:rsid w:val="00A80F29"/>
    <w:rsid w:val="00A81087"/>
    <w:rsid w:val="00A81DC7"/>
    <w:rsid w:val="00A83B7C"/>
    <w:rsid w:val="00A8478B"/>
    <w:rsid w:val="00A87212"/>
    <w:rsid w:val="00A872F5"/>
    <w:rsid w:val="00A909D2"/>
    <w:rsid w:val="00A90B5A"/>
    <w:rsid w:val="00A91D2B"/>
    <w:rsid w:val="00A93291"/>
    <w:rsid w:val="00A93540"/>
    <w:rsid w:val="00A93DEA"/>
    <w:rsid w:val="00A93DFD"/>
    <w:rsid w:val="00A94C4D"/>
    <w:rsid w:val="00A956E4"/>
    <w:rsid w:val="00A95CAD"/>
    <w:rsid w:val="00AA2E6C"/>
    <w:rsid w:val="00AA2F52"/>
    <w:rsid w:val="00AA373D"/>
    <w:rsid w:val="00AA3897"/>
    <w:rsid w:val="00AA63F2"/>
    <w:rsid w:val="00AB1EC3"/>
    <w:rsid w:val="00AB38DE"/>
    <w:rsid w:val="00AB3B4A"/>
    <w:rsid w:val="00AB51F8"/>
    <w:rsid w:val="00AB5F7F"/>
    <w:rsid w:val="00AC1B81"/>
    <w:rsid w:val="00AC1CF3"/>
    <w:rsid w:val="00AC3630"/>
    <w:rsid w:val="00AC49DA"/>
    <w:rsid w:val="00AC4F00"/>
    <w:rsid w:val="00AC5E43"/>
    <w:rsid w:val="00AC629E"/>
    <w:rsid w:val="00AC670B"/>
    <w:rsid w:val="00AD1E51"/>
    <w:rsid w:val="00AD2FA6"/>
    <w:rsid w:val="00AD500E"/>
    <w:rsid w:val="00AD6FF3"/>
    <w:rsid w:val="00AD7B3A"/>
    <w:rsid w:val="00AE184D"/>
    <w:rsid w:val="00AE21C8"/>
    <w:rsid w:val="00AE4F8C"/>
    <w:rsid w:val="00AE5A58"/>
    <w:rsid w:val="00AE6DCA"/>
    <w:rsid w:val="00AE703E"/>
    <w:rsid w:val="00AE73B1"/>
    <w:rsid w:val="00AF05D5"/>
    <w:rsid w:val="00AF4B02"/>
    <w:rsid w:val="00AF4BB0"/>
    <w:rsid w:val="00AF60FF"/>
    <w:rsid w:val="00AF76F3"/>
    <w:rsid w:val="00B0275E"/>
    <w:rsid w:val="00B03080"/>
    <w:rsid w:val="00B04F78"/>
    <w:rsid w:val="00B063D8"/>
    <w:rsid w:val="00B0775B"/>
    <w:rsid w:val="00B07ACC"/>
    <w:rsid w:val="00B07CEE"/>
    <w:rsid w:val="00B10CB0"/>
    <w:rsid w:val="00B15055"/>
    <w:rsid w:val="00B16F37"/>
    <w:rsid w:val="00B17606"/>
    <w:rsid w:val="00B17A28"/>
    <w:rsid w:val="00B2026E"/>
    <w:rsid w:val="00B22B5B"/>
    <w:rsid w:val="00B22CC8"/>
    <w:rsid w:val="00B23991"/>
    <w:rsid w:val="00B24122"/>
    <w:rsid w:val="00B27321"/>
    <w:rsid w:val="00B30538"/>
    <w:rsid w:val="00B35050"/>
    <w:rsid w:val="00B37D01"/>
    <w:rsid w:val="00B41C9D"/>
    <w:rsid w:val="00B43628"/>
    <w:rsid w:val="00B43B25"/>
    <w:rsid w:val="00B4496F"/>
    <w:rsid w:val="00B456C5"/>
    <w:rsid w:val="00B4634D"/>
    <w:rsid w:val="00B47502"/>
    <w:rsid w:val="00B50215"/>
    <w:rsid w:val="00B5050D"/>
    <w:rsid w:val="00B51AE4"/>
    <w:rsid w:val="00B54ACA"/>
    <w:rsid w:val="00B5631C"/>
    <w:rsid w:val="00B56DD6"/>
    <w:rsid w:val="00B57410"/>
    <w:rsid w:val="00B6090E"/>
    <w:rsid w:val="00B64B81"/>
    <w:rsid w:val="00B654C2"/>
    <w:rsid w:val="00B66C8A"/>
    <w:rsid w:val="00B7068E"/>
    <w:rsid w:val="00B709B2"/>
    <w:rsid w:val="00B73742"/>
    <w:rsid w:val="00B73916"/>
    <w:rsid w:val="00B74D79"/>
    <w:rsid w:val="00B75F3F"/>
    <w:rsid w:val="00B8078A"/>
    <w:rsid w:val="00B813D4"/>
    <w:rsid w:val="00B82A81"/>
    <w:rsid w:val="00B831E5"/>
    <w:rsid w:val="00B8353C"/>
    <w:rsid w:val="00B83782"/>
    <w:rsid w:val="00B862B0"/>
    <w:rsid w:val="00B86B60"/>
    <w:rsid w:val="00B901BF"/>
    <w:rsid w:val="00B92A68"/>
    <w:rsid w:val="00B963D2"/>
    <w:rsid w:val="00BA0AA0"/>
    <w:rsid w:val="00BA13BD"/>
    <w:rsid w:val="00BA1DD8"/>
    <w:rsid w:val="00BA205B"/>
    <w:rsid w:val="00BA40E9"/>
    <w:rsid w:val="00BA63E7"/>
    <w:rsid w:val="00BB0F64"/>
    <w:rsid w:val="00BB15AB"/>
    <w:rsid w:val="00BB25EC"/>
    <w:rsid w:val="00BB26D2"/>
    <w:rsid w:val="00BB3530"/>
    <w:rsid w:val="00BB3F1E"/>
    <w:rsid w:val="00BB4C28"/>
    <w:rsid w:val="00BB4FA3"/>
    <w:rsid w:val="00BB5259"/>
    <w:rsid w:val="00BC0B63"/>
    <w:rsid w:val="00BC1B92"/>
    <w:rsid w:val="00BC29A6"/>
    <w:rsid w:val="00BC41A9"/>
    <w:rsid w:val="00BC77DA"/>
    <w:rsid w:val="00BD0E03"/>
    <w:rsid w:val="00BD272D"/>
    <w:rsid w:val="00BD5ABD"/>
    <w:rsid w:val="00BD5DCA"/>
    <w:rsid w:val="00BD7E1D"/>
    <w:rsid w:val="00BE2A79"/>
    <w:rsid w:val="00BE2B7C"/>
    <w:rsid w:val="00BE5DB8"/>
    <w:rsid w:val="00BE5E28"/>
    <w:rsid w:val="00BF1FF4"/>
    <w:rsid w:val="00BF2259"/>
    <w:rsid w:val="00BF3E52"/>
    <w:rsid w:val="00BF4EF1"/>
    <w:rsid w:val="00BF53A1"/>
    <w:rsid w:val="00BF7732"/>
    <w:rsid w:val="00C00CE3"/>
    <w:rsid w:val="00C01055"/>
    <w:rsid w:val="00C0367E"/>
    <w:rsid w:val="00C04D6F"/>
    <w:rsid w:val="00C06E01"/>
    <w:rsid w:val="00C11AF6"/>
    <w:rsid w:val="00C12455"/>
    <w:rsid w:val="00C12514"/>
    <w:rsid w:val="00C162DC"/>
    <w:rsid w:val="00C17A97"/>
    <w:rsid w:val="00C20732"/>
    <w:rsid w:val="00C214AF"/>
    <w:rsid w:val="00C22980"/>
    <w:rsid w:val="00C23796"/>
    <w:rsid w:val="00C2453E"/>
    <w:rsid w:val="00C24EAB"/>
    <w:rsid w:val="00C25D1B"/>
    <w:rsid w:val="00C30A92"/>
    <w:rsid w:val="00C31050"/>
    <w:rsid w:val="00C31EEA"/>
    <w:rsid w:val="00C336C9"/>
    <w:rsid w:val="00C33B6A"/>
    <w:rsid w:val="00C34A39"/>
    <w:rsid w:val="00C34E66"/>
    <w:rsid w:val="00C41544"/>
    <w:rsid w:val="00C4233C"/>
    <w:rsid w:val="00C43CD0"/>
    <w:rsid w:val="00C44ED3"/>
    <w:rsid w:val="00C4573C"/>
    <w:rsid w:val="00C464B7"/>
    <w:rsid w:val="00C46B93"/>
    <w:rsid w:val="00C50202"/>
    <w:rsid w:val="00C5067F"/>
    <w:rsid w:val="00C511F5"/>
    <w:rsid w:val="00C57EDF"/>
    <w:rsid w:val="00C6192D"/>
    <w:rsid w:val="00C64958"/>
    <w:rsid w:val="00C64FA6"/>
    <w:rsid w:val="00C65575"/>
    <w:rsid w:val="00C677C1"/>
    <w:rsid w:val="00C67ABA"/>
    <w:rsid w:val="00C70A52"/>
    <w:rsid w:val="00C71444"/>
    <w:rsid w:val="00C814FF"/>
    <w:rsid w:val="00C815B1"/>
    <w:rsid w:val="00C81CEA"/>
    <w:rsid w:val="00C8274E"/>
    <w:rsid w:val="00C82ABA"/>
    <w:rsid w:val="00C847B5"/>
    <w:rsid w:val="00C847DE"/>
    <w:rsid w:val="00C85C34"/>
    <w:rsid w:val="00C861EB"/>
    <w:rsid w:val="00C86AF2"/>
    <w:rsid w:val="00C86D7E"/>
    <w:rsid w:val="00C90E7F"/>
    <w:rsid w:val="00C916BF"/>
    <w:rsid w:val="00C91A7C"/>
    <w:rsid w:val="00C929B7"/>
    <w:rsid w:val="00C9511D"/>
    <w:rsid w:val="00C9514B"/>
    <w:rsid w:val="00C95705"/>
    <w:rsid w:val="00C95CF0"/>
    <w:rsid w:val="00C97554"/>
    <w:rsid w:val="00CA071B"/>
    <w:rsid w:val="00CA0890"/>
    <w:rsid w:val="00CA0FC8"/>
    <w:rsid w:val="00CA20CB"/>
    <w:rsid w:val="00CA4B79"/>
    <w:rsid w:val="00CA64B2"/>
    <w:rsid w:val="00CB1EDD"/>
    <w:rsid w:val="00CB2CB0"/>
    <w:rsid w:val="00CB57AC"/>
    <w:rsid w:val="00CB589B"/>
    <w:rsid w:val="00CB6734"/>
    <w:rsid w:val="00CB7B2B"/>
    <w:rsid w:val="00CC019F"/>
    <w:rsid w:val="00CC0569"/>
    <w:rsid w:val="00CC18F1"/>
    <w:rsid w:val="00CC221F"/>
    <w:rsid w:val="00CD1875"/>
    <w:rsid w:val="00CD1E0D"/>
    <w:rsid w:val="00CD2B61"/>
    <w:rsid w:val="00CD6D7D"/>
    <w:rsid w:val="00CD7D49"/>
    <w:rsid w:val="00CE46CE"/>
    <w:rsid w:val="00CE5DF2"/>
    <w:rsid w:val="00CF01E3"/>
    <w:rsid w:val="00CF37FA"/>
    <w:rsid w:val="00CF4FD3"/>
    <w:rsid w:val="00D00146"/>
    <w:rsid w:val="00D007AB"/>
    <w:rsid w:val="00D00A16"/>
    <w:rsid w:val="00D00FEA"/>
    <w:rsid w:val="00D01E38"/>
    <w:rsid w:val="00D03989"/>
    <w:rsid w:val="00D03D04"/>
    <w:rsid w:val="00D06786"/>
    <w:rsid w:val="00D06CEA"/>
    <w:rsid w:val="00D11026"/>
    <w:rsid w:val="00D12728"/>
    <w:rsid w:val="00D13B2C"/>
    <w:rsid w:val="00D14CCD"/>
    <w:rsid w:val="00D16A23"/>
    <w:rsid w:val="00D16ABD"/>
    <w:rsid w:val="00D17374"/>
    <w:rsid w:val="00D17B35"/>
    <w:rsid w:val="00D207E6"/>
    <w:rsid w:val="00D2160E"/>
    <w:rsid w:val="00D22B6F"/>
    <w:rsid w:val="00D22BA1"/>
    <w:rsid w:val="00D23772"/>
    <w:rsid w:val="00D24AB6"/>
    <w:rsid w:val="00D253CA"/>
    <w:rsid w:val="00D27F00"/>
    <w:rsid w:val="00D30D7F"/>
    <w:rsid w:val="00D327C2"/>
    <w:rsid w:val="00D32F14"/>
    <w:rsid w:val="00D40B34"/>
    <w:rsid w:val="00D43CDE"/>
    <w:rsid w:val="00D44CC8"/>
    <w:rsid w:val="00D46214"/>
    <w:rsid w:val="00D57E60"/>
    <w:rsid w:val="00D601D8"/>
    <w:rsid w:val="00D60853"/>
    <w:rsid w:val="00D60915"/>
    <w:rsid w:val="00D617CE"/>
    <w:rsid w:val="00D61C8B"/>
    <w:rsid w:val="00D621BB"/>
    <w:rsid w:val="00D628B8"/>
    <w:rsid w:val="00D67FAE"/>
    <w:rsid w:val="00D70BA7"/>
    <w:rsid w:val="00D70EBF"/>
    <w:rsid w:val="00D72D15"/>
    <w:rsid w:val="00D7353A"/>
    <w:rsid w:val="00D73ACC"/>
    <w:rsid w:val="00D73B23"/>
    <w:rsid w:val="00D7519E"/>
    <w:rsid w:val="00D77BA5"/>
    <w:rsid w:val="00D801BC"/>
    <w:rsid w:val="00D812DC"/>
    <w:rsid w:val="00D815DC"/>
    <w:rsid w:val="00D8223A"/>
    <w:rsid w:val="00D824E5"/>
    <w:rsid w:val="00D87D53"/>
    <w:rsid w:val="00D9147D"/>
    <w:rsid w:val="00D9585B"/>
    <w:rsid w:val="00D968E7"/>
    <w:rsid w:val="00D972EC"/>
    <w:rsid w:val="00DA055F"/>
    <w:rsid w:val="00DA0C44"/>
    <w:rsid w:val="00DA15BC"/>
    <w:rsid w:val="00DA4AA7"/>
    <w:rsid w:val="00DB148C"/>
    <w:rsid w:val="00DB1B00"/>
    <w:rsid w:val="00DB1DA4"/>
    <w:rsid w:val="00DB1E02"/>
    <w:rsid w:val="00DB2B7F"/>
    <w:rsid w:val="00DB5923"/>
    <w:rsid w:val="00DB668B"/>
    <w:rsid w:val="00DC083A"/>
    <w:rsid w:val="00DC151B"/>
    <w:rsid w:val="00DC25A3"/>
    <w:rsid w:val="00DC26CA"/>
    <w:rsid w:val="00DC3329"/>
    <w:rsid w:val="00DC5EB0"/>
    <w:rsid w:val="00DD0139"/>
    <w:rsid w:val="00DD2190"/>
    <w:rsid w:val="00DD33B4"/>
    <w:rsid w:val="00DD5924"/>
    <w:rsid w:val="00DD6AFD"/>
    <w:rsid w:val="00DD6B43"/>
    <w:rsid w:val="00DD79E4"/>
    <w:rsid w:val="00DD7C25"/>
    <w:rsid w:val="00DE2BF0"/>
    <w:rsid w:val="00DE3451"/>
    <w:rsid w:val="00DE4EF9"/>
    <w:rsid w:val="00DE56E5"/>
    <w:rsid w:val="00DE5BDA"/>
    <w:rsid w:val="00DE6D7C"/>
    <w:rsid w:val="00DE78BD"/>
    <w:rsid w:val="00DF0298"/>
    <w:rsid w:val="00DF13ED"/>
    <w:rsid w:val="00DF2587"/>
    <w:rsid w:val="00DF4D7F"/>
    <w:rsid w:val="00DF627E"/>
    <w:rsid w:val="00DF74E4"/>
    <w:rsid w:val="00E00DBC"/>
    <w:rsid w:val="00E00F30"/>
    <w:rsid w:val="00E01A97"/>
    <w:rsid w:val="00E03078"/>
    <w:rsid w:val="00E10E93"/>
    <w:rsid w:val="00E13B90"/>
    <w:rsid w:val="00E145FA"/>
    <w:rsid w:val="00E167C0"/>
    <w:rsid w:val="00E17217"/>
    <w:rsid w:val="00E17699"/>
    <w:rsid w:val="00E216A6"/>
    <w:rsid w:val="00E218D7"/>
    <w:rsid w:val="00E22737"/>
    <w:rsid w:val="00E23555"/>
    <w:rsid w:val="00E267EB"/>
    <w:rsid w:val="00E27992"/>
    <w:rsid w:val="00E32787"/>
    <w:rsid w:val="00E32A6D"/>
    <w:rsid w:val="00E335DA"/>
    <w:rsid w:val="00E33C2D"/>
    <w:rsid w:val="00E34830"/>
    <w:rsid w:val="00E34BFC"/>
    <w:rsid w:val="00E374E9"/>
    <w:rsid w:val="00E40E5F"/>
    <w:rsid w:val="00E43818"/>
    <w:rsid w:val="00E43B5E"/>
    <w:rsid w:val="00E43E80"/>
    <w:rsid w:val="00E440A9"/>
    <w:rsid w:val="00E45E80"/>
    <w:rsid w:val="00E47386"/>
    <w:rsid w:val="00E476DD"/>
    <w:rsid w:val="00E5094D"/>
    <w:rsid w:val="00E546F1"/>
    <w:rsid w:val="00E576AE"/>
    <w:rsid w:val="00E62846"/>
    <w:rsid w:val="00E629FE"/>
    <w:rsid w:val="00E63131"/>
    <w:rsid w:val="00E6430A"/>
    <w:rsid w:val="00E6443A"/>
    <w:rsid w:val="00E65815"/>
    <w:rsid w:val="00E66165"/>
    <w:rsid w:val="00E723BE"/>
    <w:rsid w:val="00E72BA6"/>
    <w:rsid w:val="00E73B5E"/>
    <w:rsid w:val="00E74D0C"/>
    <w:rsid w:val="00E75DA0"/>
    <w:rsid w:val="00E75EEC"/>
    <w:rsid w:val="00E7640E"/>
    <w:rsid w:val="00E76B1E"/>
    <w:rsid w:val="00E80EDA"/>
    <w:rsid w:val="00E81A2D"/>
    <w:rsid w:val="00E81BAA"/>
    <w:rsid w:val="00E83278"/>
    <w:rsid w:val="00E84BF8"/>
    <w:rsid w:val="00E85398"/>
    <w:rsid w:val="00E913B2"/>
    <w:rsid w:val="00E92E04"/>
    <w:rsid w:val="00E93A07"/>
    <w:rsid w:val="00E93BCF"/>
    <w:rsid w:val="00E9467D"/>
    <w:rsid w:val="00E95B48"/>
    <w:rsid w:val="00E9601F"/>
    <w:rsid w:val="00E963F9"/>
    <w:rsid w:val="00E97E65"/>
    <w:rsid w:val="00EA213E"/>
    <w:rsid w:val="00EA41A6"/>
    <w:rsid w:val="00EA4679"/>
    <w:rsid w:val="00EA51C5"/>
    <w:rsid w:val="00EA70A1"/>
    <w:rsid w:val="00EB0145"/>
    <w:rsid w:val="00EB0E8A"/>
    <w:rsid w:val="00EB1F0E"/>
    <w:rsid w:val="00EB253F"/>
    <w:rsid w:val="00EB2D76"/>
    <w:rsid w:val="00EB5DB4"/>
    <w:rsid w:val="00EB64FD"/>
    <w:rsid w:val="00EB7FE7"/>
    <w:rsid w:val="00EC13C3"/>
    <w:rsid w:val="00EC1A70"/>
    <w:rsid w:val="00EC3280"/>
    <w:rsid w:val="00EC5CC0"/>
    <w:rsid w:val="00EC68CA"/>
    <w:rsid w:val="00EC758C"/>
    <w:rsid w:val="00ED01A1"/>
    <w:rsid w:val="00ED04A6"/>
    <w:rsid w:val="00ED144E"/>
    <w:rsid w:val="00ED1B2A"/>
    <w:rsid w:val="00ED516A"/>
    <w:rsid w:val="00ED7632"/>
    <w:rsid w:val="00ED7706"/>
    <w:rsid w:val="00EE0FD1"/>
    <w:rsid w:val="00EE1761"/>
    <w:rsid w:val="00EE1B8F"/>
    <w:rsid w:val="00EE1E57"/>
    <w:rsid w:val="00EE2E18"/>
    <w:rsid w:val="00EF0207"/>
    <w:rsid w:val="00EF28D8"/>
    <w:rsid w:val="00EF4441"/>
    <w:rsid w:val="00EF4CE8"/>
    <w:rsid w:val="00EF797C"/>
    <w:rsid w:val="00F0178A"/>
    <w:rsid w:val="00F01D2B"/>
    <w:rsid w:val="00F0473F"/>
    <w:rsid w:val="00F0611C"/>
    <w:rsid w:val="00F0768B"/>
    <w:rsid w:val="00F11201"/>
    <w:rsid w:val="00F11939"/>
    <w:rsid w:val="00F1250A"/>
    <w:rsid w:val="00F147DD"/>
    <w:rsid w:val="00F15D2B"/>
    <w:rsid w:val="00F16544"/>
    <w:rsid w:val="00F16CA1"/>
    <w:rsid w:val="00F17294"/>
    <w:rsid w:val="00F17837"/>
    <w:rsid w:val="00F1794A"/>
    <w:rsid w:val="00F20733"/>
    <w:rsid w:val="00F20ED2"/>
    <w:rsid w:val="00F22518"/>
    <w:rsid w:val="00F22609"/>
    <w:rsid w:val="00F2265C"/>
    <w:rsid w:val="00F229E4"/>
    <w:rsid w:val="00F2336A"/>
    <w:rsid w:val="00F234A2"/>
    <w:rsid w:val="00F24BB5"/>
    <w:rsid w:val="00F2717B"/>
    <w:rsid w:val="00F33814"/>
    <w:rsid w:val="00F34FDC"/>
    <w:rsid w:val="00F35DC2"/>
    <w:rsid w:val="00F36C52"/>
    <w:rsid w:val="00F37C94"/>
    <w:rsid w:val="00F37E1E"/>
    <w:rsid w:val="00F42B57"/>
    <w:rsid w:val="00F43190"/>
    <w:rsid w:val="00F447FA"/>
    <w:rsid w:val="00F458A0"/>
    <w:rsid w:val="00F47329"/>
    <w:rsid w:val="00F51C12"/>
    <w:rsid w:val="00F54F84"/>
    <w:rsid w:val="00F57994"/>
    <w:rsid w:val="00F66D69"/>
    <w:rsid w:val="00F67A69"/>
    <w:rsid w:val="00F71E45"/>
    <w:rsid w:val="00F72217"/>
    <w:rsid w:val="00F75FE9"/>
    <w:rsid w:val="00F80A72"/>
    <w:rsid w:val="00F825BF"/>
    <w:rsid w:val="00F83D9C"/>
    <w:rsid w:val="00F83F39"/>
    <w:rsid w:val="00F83FF9"/>
    <w:rsid w:val="00F84B56"/>
    <w:rsid w:val="00F86384"/>
    <w:rsid w:val="00F863F3"/>
    <w:rsid w:val="00F902D6"/>
    <w:rsid w:val="00F93937"/>
    <w:rsid w:val="00F94400"/>
    <w:rsid w:val="00F95A40"/>
    <w:rsid w:val="00F968AC"/>
    <w:rsid w:val="00F969AA"/>
    <w:rsid w:val="00F97E4F"/>
    <w:rsid w:val="00FA09E5"/>
    <w:rsid w:val="00FA0DC0"/>
    <w:rsid w:val="00FA10ED"/>
    <w:rsid w:val="00FA1211"/>
    <w:rsid w:val="00FA342D"/>
    <w:rsid w:val="00FA5FCE"/>
    <w:rsid w:val="00FB0DB2"/>
    <w:rsid w:val="00FB2E8D"/>
    <w:rsid w:val="00FB3C35"/>
    <w:rsid w:val="00FB4766"/>
    <w:rsid w:val="00FB5FD2"/>
    <w:rsid w:val="00FB6DB0"/>
    <w:rsid w:val="00FC1065"/>
    <w:rsid w:val="00FC1624"/>
    <w:rsid w:val="00FC19B0"/>
    <w:rsid w:val="00FC1AB3"/>
    <w:rsid w:val="00FC3A85"/>
    <w:rsid w:val="00FC4247"/>
    <w:rsid w:val="00FC424B"/>
    <w:rsid w:val="00FC445A"/>
    <w:rsid w:val="00FC4DE7"/>
    <w:rsid w:val="00FC605D"/>
    <w:rsid w:val="00FD0777"/>
    <w:rsid w:val="00FD1F33"/>
    <w:rsid w:val="00FD2376"/>
    <w:rsid w:val="00FD2438"/>
    <w:rsid w:val="00FD275C"/>
    <w:rsid w:val="00FD3705"/>
    <w:rsid w:val="00FD4D87"/>
    <w:rsid w:val="00FD58BB"/>
    <w:rsid w:val="00FE0AE4"/>
    <w:rsid w:val="00FE11D3"/>
    <w:rsid w:val="00FE41FA"/>
    <w:rsid w:val="00FE6803"/>
    <w:rsid w:val="00FF4406"/>
    <w:rsid w:val="00FF54D4"/>
    <w:rsid w:val="00FF5C66"/>
    <w:rsid w:val="00FF5E6A"/>
    <w:rsid w:val="00FF6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DF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741F"/>
    <w:rPr>
      <w:sz w:val="20"/>
      <w:szCs w:val="20"/>
    </w:rPr>
  </w:style>
  <w:style w:type="character" w:styleId="FootnoteReference">
    <w:name w:val="footnote reference"/>
    <w:basedOn w:val="DefaultParagraphFont"/>
    <w:semiHidden/>
    <w:rsid w:val="0040741F"/>
    <w:rPr>
      <w:vertAlign w:val="superscript"/>
    </w:rPr>
  </w:style>
  <w:style w:type="paragraph" w:styleId="PlainText">
    <w:name w:val="Plain Text"/>
    <w:basedOn w:val="Normal"/>
    <w:rsid w:val="000A4109"/>
    <w:rPr>
      <w:rFonts w:ascii="Courier New" w:hAnsi="Courier New" w:cs="Courier New"/>
      <w:sz w:val="20"/>
      <w:szCs w:val="20"/>
    </w:rPr>
  </w:style>
  <w:style w:type="table" w:styleId="TableGrid">
    <w:name w:val="Table Grid"/>
    <w:basedOn w:val="TableNormal"/>
    <w:rsid w:val="000A41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C18F1"/>
    <w:rPr>
      <w:rFonts w:ascii="Tahoma" w:hAnsi="Tahoma" w:cs="Tahoma"/>
      <w:sz w:val="16"/>
      <w:szCs w:val="16"/>
    </w:rPr>
  </w:style>
  <w:style w:type="character" w:styleId="Hyperlink">
    <w:name w:val="Hyperlink"/>
    <w:basedOn w:val="DefaultParagraphFont"/>
    <w:rsid w:val="009203A3"/>
    <w:rPr>
      <w:color w:val="0000FF"/>
      <w:u w:val="single"/>
    </w:rPr>
  </w:style>
  <w:style w:type="character" w:customStyle="1" w:styleId="citation">
    <w:name w:val="citation"/>
    <w:basedOn w:val="DefaultParagraphFont"/>
    <w:rsid w:val="009203A3"/>
  </w:style>
  <w:style w:type="character" w:styleId="Emphasis">
    <w:name w:val="Emphasis"/>
    <w:basedOn w:val="DefaultParagraphFont"/>
    <w:qFormat/>
    <w:rsid w:val="00E374E9"/>
    <w:rPr>
      <w:i/>
      <w:iCs/>
    </w:rPr>
  </w:style>
  <w:style w:type="character" w:styleId="CommentReference">
    <w:name w:val="annotation reference"/>
    <w:basedOn w:val="DefaultParagraphFont"/>
    <w:semiHidden/>
    <w:rsid w:val="000D19CF"/>
    <w:rPr>
      <w:sz w:val="16"/>
      <w:szCs w:val="16"/>
    </w:rPr>
  </w:style>
  <w:style w:type="paragraph" w:styleId="CommentText">
    <w:name w:val="annotation text"/>
    <w:basedOn w:val="Normal"/>
    <w:semiHidden/>
    <w:rsid w:val="000D19CF"/>
    <w:rPr>
      <w:sz w:val="20"/>
      <w:szCs w:val="20"/>
    </w:rPr>
  </w:style>
  <w:style w:type="paragraph" w:styleId="CommentSubject">
    <w:name w:val="annotation subject"/>
    <w:basedOn w:val="CommentText"/>
    <w:next w:val="CommentText"/>
    <w:semiHidden/>
    <w:rsid w:val="000D19CF"/>
    <w:rPr>
      <w:b/>
      <w:bCs/>
    </w:rPr>
  </w:style>
  <w:style w:type="paragraph" w:styleId="Footer">
    <w:name w:val="footer"/>
    <w:basedOn w:val="Normal"/>
    <w:rsid w:val="0037706A"/>
    <w:pPr>
      <w:tabs>
        <w:tab w:val="center" w:pos="4320"/>
        <w:tab w:val="right" w:pos="8640"/>
      </w:tabs>
    </w:pPr>
  </w:style>
  <w:style w:type="character" w:styleId="PageNumber">
    <w:name w:val="page number"/>
    <w:basedOn w:val="DefaultParagraphFont"/>
    <w:rsid w:val="0037706A"/>
  </w:style>
  <w:style w:type="paragraph" w:styleId="Header">
    <w:name w:val="header"/>
    <w:basedOn w:val="Normal"/>
    <w:rsid w:val="0037706A"/>
    <w:pPr>
      <w:tabs>
        <w:tab w:val="center" w:pos="4320"/>
        <w:tab w:val="right" w:pos="8640"/>
      </w:tabs>
    </w:pPr>
  </w:style>
  <w:style w:type="character" w:customStyle="1" w:styleId="medium-normal1">
    <w:name w:val="medium-normal1"/>
    <w:basedOn w:val="DefaultParagraphFont"/>
    <w:rsid w:val="00061EB0"/>
    <w:rPr>
      <w:rFonts w:ascii="Arial" w:hAnsi="Arial" w:cs="Arial" w:hint="default"/>
      <w:b w:val="0"/>
      <w:bCs w:val="0"/>
      <w:i w:val="0"/>
      <w:iCs w:val="0"/>
      <w:sz w:val="20"/>
      <w:szCs w:val="20"/>
    </w:rPr>
  </w:style>
  <w:style w:type="character" w:customStyle="1" w:styleId="medium-bold1">
    <w:name w:val="medium-bold1"/>
    <w:basedOn w:val="DefaultParagraphFont"/>
    <w:rsid w:val="00E27992"/>
    <w:rPr>
      <w:rFonts w:ascii="Arial" w:hAnsi="Arial" w:cs="Arial" w:hint="default"/>
      <w:b/>
      <w:bCs/>
      <w:i w:val="0"/>
      <w:iCs w:val="0"/>
      <w:sz w:val="20"/>
      <w:szCs w:val="20"/>
    </w:rPr>
  </w:style>
  <w:style w:type="character" w:customStyle="1" w:styleId="medium-font1">
    <w:name w:val="medium-font1"/>
    <w:basedOn w:val="DefaultParagraphFont"/>
    <w:rsid w:val="00825A18"/>
    <w:rPr>
      <w:sz w:val="19"/>
      <w:szCs w:val="19"/>
      <w:bdr w:val="none" w:sz="0" w:space="0" w:color="auto" w:frame="1"/>
      <w:shd w:val="clear" w:color="auto" w:fill="FFFFFF"/>
    </w:rPr>
  </w:style>
  <w:style w:type="paragraph" w:styleId="DocumentMap">
    <w:name w:val="Document Map"/>
    <w:basedOn w:val="Normal"/>
    <w:link w:val="DocumentMapChar"/>
    <w:rsid w:val="00F97E4F"/>
    <w:rPr>
      <w:rFonts w:ascii="Tahoma" w:hAnsi="Tahoma" w:cs="Tahoma"/>
      <w:sz w:val="16"/>
      <w:szCs w:val="16"/>
    </w:rPr>
  </w:style>
  <w:style w:type="character" w:customStyle="1" w:styleId="DocumentMapChar">
    <w:name w:val="Document Map Char"/>
    <w:basedOn w:val="DefaultParagraphFont"/>
    <w:link w:val="DocumentMap"/>
    <w:rsid w:val="00F97E4F"/>
    <w:rPr>
      <w:rFonts w:ascii="Tahoma" w:hAnsi="Tahoma" w:cs="Tahoma"/>
      <w:sz w:val="16"/>
      <w:szCs w:val="16"/>
    </w:rPr>
  </w:style>
  <w:style w:type="paragraph" w:styleId="ListParagraph">
    <w:name w:val="List Paragraph"/>
    <w:basedOn w:val="Normal"/>
    <w:uiPriority w:val="34"/>
    <w:qFormat/>
    <w:rsid w:val="006075BB"/>
    <w:pPr>
      <w:ind w:left="720"/>
      <w:contextualSpacing/>
    </w:pPr>
  </w:style>
  <w:style w:type="character" w:customStyle="1" w:styleId="FootnoteTextChar">
    <w:name w:val="Footnote Text Char"/>
    <w:basedOn w:val="DefaultParagraphFont"/>
    <w:link w:val="FootnoteText"/>
    <w:semiHidden/>
    <w:rsid w:val="00AD2FA6"/>
  </w:style>
  <w:style w:type="character" w:styleId="Strong">
    <w:name w:val="Strong"/>
    <w:basedOn w:val="DefaultParagraphFont"/>
    <w:uiPriority w:val="22"/>
    <w:qFormat/>
    <w:rsid w:val="000B0EB8"/>
    <w:rPr>
      <w:b/>
      <w:bCs/>
    </w:rPr>
  </w:style>
  <w:style w:type="character" w:customStyle="1" w:styleId="title-link-wrapper1">
    <w:name w:val="title-link-wrapper1"/>
    <w:basedOn w:val="DefaultParagraphFont"/>
    <w:rsid w:val="000B0EB8"/>
    <w:rPr>
      <w:vanish w:val="0"/>
      <w:webHidden w:val="0"/>
      <w:specVanish w:val="0"/>
    </w:rPr>
  </w:style>
  <w:style w:type="character" w:customStyle="1" w:styleId="hidden1">
    <w:name w:val="hidden1"/>
    <w:basedOn w:val="DefaultParagraphFont"/>
    <w:rsid w:val="000B0E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image" Target="media/image22.wmf"/><Relationship Id="rId63" Type="http://schemas.openxmlformats.org/officeDocument/2006/relationships/oleObject" Target="embeddings/oleObject26.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3.bin"/><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image" Target="media/image23.wmf"/><Relationship Id="rId61" Type="http://schemas.openxmlformats.org/officeDocument/2006/relationships/oleObject" Target="embeddings/oleObject25.bin"/><Relationship Id="rId10" Type="http://schemas.openxmlformats.org/officeDocument/2006/relationships/hyperlink" Target="mailto:swu@hamilton.edu"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4.wmf"/><Relationship Id="rId65" Type="http://schemas.openxmlformats.org/officeDocument/2006/relationships/hyperlink" Target="http://ez.hamilton.edu:2211/itx/infomark.do?&amp;contentSet=IAC-Documents&amp;type=retrieve&amp;tabID=T002&amp;prodId=HRCA&amp;docId=A20843697&amp;source=gale&amp;srcprod=HRCA&amp;userGroupName=nysl_ce_hamilton&amp;version=1.0" TargetMode="External"/><Relationship Id="rId4" Type="http://schemas.openxmlformats.org/officeDocument/2006/relationships/settings" Target="settings.xml"/><Relationship Id="rId9" Type="http://schemas.openxmlformats.org/officeDocument/2006/relationships/hyperlink" Target="mailto:jvideras@hamilton.edu"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hyperlink" Target="http://ez.hamilton.edu:2211/itx/infomark.do?&amp;contentSet=IAC-Documents&amp;type=retrieve&amp;tabID=T002&amp;prodId=HRCA&amp;docId=A20843697&amp;source=gale&amp;srcprod=HRCA&amp;userGroupName=nysl_ce_hamilton&amp;version=1.0" TargetMode="External"/><Relationship Id="rId8" Type="http://schemas.openxmlformats.org/officeDocument/2006/relationships/hyperlink" Target="mailto:aowen@hamilton.edu" TargetMode="Externa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4.bin"/><Relationship Id="rId67"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image" Target="media/image25.wmf"/></Relationships>
</file>

<file path=word/_rels/footnotes.xml.rels><?xml version="1.0" encoding="UTF-8" standalone="yes"?>
<Relationships xmlns="http://schemas.openxmlformats.org/package/2006/relationships"><Relationship Id="rId2" Type="http://schemas.openxmlformats.org/officeDocument/2006/relationships/hyperlink" Target="http://www.eia.doe.gov/cneaf/electricity/epm/table5_6_a.html" TargetMode="External"/><Relationship Id="rId1" Type="http://schemas.openxmlformats.org/officeDocument/2006/relationships/hyperlink" Target="http://www.hamilton.edu/levitt/Sustainability/Environmental_survey_20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CE8B-863F-4D8F-9EF3-1DDC24AA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33</Pages>
  <Words>8801</Words>
  <Characters>50171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Imperfect Knowledge and Public Goods Contributions</vt:lpstr>
    </vt:vector>
  </TitlesOfParts>
  <Company>Hamilton College</Company>
  <LinksUpToDate>false</LinksUpToDate>
  <CharactersWithSpaces>58855</CharactersWithSpaces>
  <SharedDoc>false</SharedDoc>
  <HLinks>
    <vt:vector size="42" baseType="variant">
      <vt:variant>
        <vt:i4>6094852</vt:i4>
      </vt:variant>
      <vt:variant>
        <vt:i4>159</vt:i4>
      </vt:variant>
      <vt:variant>
        <vt:i4>0</vt:i4>
      </vt:variant>
      <vt:variant>
        <vt:i4>5</vt:i4>
      </vt:variant>
      <vt:variant>
        <vt:lpwstr>http://ez.hamilton.edu:2211/itx/infomark.do?&amp;contentSet=IAC-Documents&amp;type=retrieve&amp;tabID=T002&amp;prodId=HRCA&amp;docId=A20843697&amp;source=gale&amp;srcprod=HRCA&amp;userGroupName=nysl_ce_hamilton&amp;version=1.0</vt:lpwstr>
      </vt:variant>
      <vt:variant>
        <vt:lpwstr/>
      </vt:variant>
      <vt:variant>
        <vt:i4>6094852</vt:i4>
      </vt:variant>
      <vt:variant>
        <vt:i4>156</vt:i4>
      </vt:variant>
      <vt:variant>
        <vt:i4>0</vt:i4>
      </vt:variant>
      <vt:variant>
        <vt:i4>5</vt:i4>
      </vt:variant>
      <vt:variant>
        <vt:lpwstr>http://ez.hamilton.edu:2211/itx/infomark.do?&amp;contentSet=IAC-Documents&amp;type=retrieve&amp;tabID=T002&amp;prodId=HRCA&amp;docId=A20843697&amp;source=gale&amp;srcprod=HRCA&amp;userGroupName=nysl_ce_hamilton&amp;version=1.0</vt:lpwstr>
      </vt:variant>
      <vt:variant>
        <vt:lpwstr/>
      </vt:variant>
      <vt:variant>
        <vt:i4>2621450</vt:i4>
      </vt:variant>
      <vt:variant>
        <vt:i4>6</vt:i4>
      </vt:variant>
      <vt:variant>
        <vt:i4>0</vt:i4>
      </vt:variant>
      <vt:variant>
        <vt:i4>5</vt:i4>
      </vt:variant>
      <vt:variant>
        <vt:lpwstr>mailto:swu@hamilton.edu</vt:lpwstr>
      </vt:variant>
      <vt:variant>
        <vt:lpwstr/>
      </vt:variant>
      <vt:variant>
        <vt:i4>2555925</vt:i4>
      </vt:variant>
      <vt:variant>
        <vt:i4>3</vt:i4>
      </vt:variant>
      <vt:variant>
        <vt:i4>0</vt:i4>
      </vt:variant>
      <vt:variant>
        <vt:i4>5</vt:i4>
      </vt:variant>
      <vt:variant>
        <vt:lpwstr>mailto:jvideras@hamilton.edu</vt:lpwstr>
      </vt:variant>
      <vt:variant>
        <vt:lpwstr/>
      </vt:variant>
      <vt:variant>
        <vt:i4>5636215</vt:i4>
      </vt:variant>
      <vt:variant>
        <vt:i4>0</vt:i4>
      </vt:variant>
      <vt:variant>
        <vt:i4>0</vt:i4>
      </vt:variant>
      <vt:variant>
        <vt:i4>5</vt:i4>
      </vt:variant>
      <vt:variant>
        <vt:lpwstr>mailto:aowen@hamilton.edu</vt:lpwstr>
      </vt:variant>
      <vt:variant>
        <vt:lpwstr/>
      </vt:variant>
      <vt:variant>
        <vt:i4>2031686</vt:i4>
      </vt:variant>
      <vt:variant>
        <vt:i4>3</vt:i4>
      </vt:variant>
      <vt:variant>
        <vt:i4>0</vt:i4>
      </vt:variant>
      <vt:variant>
        <vt:i4>5</vt:i4>
      </vt:variant>
      <vt:variant>
        <vt:lpwstr>http://www.eia.doe.gov/cneaf/electricity/epm/table5_6_a.html</vt:lpwstr>
      </vt:variant>
      <vt:variant>
        <vt:lpwstr/>
      </vt:variant>
      <vt:variant>
        <vt:i4>5832711</vt:i4>
      </vt:variant>
      <vt:variant>
        <vt:i4>0</vt:i4>
      </vt:variant>
      <vt:variant>
        <vt:i4>0</vt:i4>
      </vt:variant>
      <vt:variant>
        <vt:i4>5</vt:i4>
      </vt:variant>
      <vt:variant>
        <vt:lpwstr>http://www.climatecrisis.com/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Imperfect Knowledge and Public Goods Contributions</dc:title>
  <dc:subject/>
  <dc:creator>Hamilton College</dc:creator>
  <cp:keywords/>
  <dc:description/>
  <cp:lastModifiedBy>Stephen Wu</cp:lastModifiedBy>
  <cp:revision>10</cp:revision>
  <cp:lastPrinted>2009-01-22T22:15:00Z</cp:lastPrinted>
  <dcterms:created xsi:type="dcterms:W3CDTF">2009-01-22T22:16:00Z</dcterms:created>
  <dcterms:modified xsi:type="dcterms:W3CDTF">2009-01-23T17:59:00Z</dcterms:modified>
</cp:coreProperties>
</file>